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959F0" w14:textId="63AD5237" w:rsidR="00EA4C61" w:rsidRDefault="00401F16" w:rsidP="00401F16">
      <w:pPr>
        <w:jc w:val="center"/>
        <w:rPr>
          <w:rFonts w:ascii="Arial Black" w:hAnsi="Arial Black"/>
          <w:b/>
          <w:bCs/>
          <w:sz w:val="32"/>
          <w:szCs w:val="32"/>
        </w:rPr>
      </w:pPr>
      <w:bookmarkStart w:id="0" w:name="_Hlk43993639"/>
      <w:r w:rsidRPr="00401F16">
        <w:rPr>
          <w:rFonts w:ascii="Arial Black" w:hAnsi="Arial Black"/>
          <w:b/>
          <w:bCs/>
          <w:sz w:val="32"/>
          <w:szCs w:val="32"/>
        </w:rPr>
        <w:t xml:space="preserve">Experiment </w:t>
      </w:r>
      <w:r w:rsidR="00147FCD">
        <w:rPr>
          <w:rFonts w:ascii="Arial Black" w:hAnsi="Arial Black"/>
          <w:b/>
          <w:bCs/>
          <w:sz w:val="32"/>
          <w:szCs w:val="32"/>
        </w:rPr>
        <w:t>EO</w:t>
      </w:r>
      <w:r w:rsidR="00511390">
        <w:rPr>
          <w:rFonts w:ascii="Arial Black" w:hAnsi="Arial Black"/>
          <w:b/>
          <w:bCs/>
          <w:sz w:val="32"/>
          <w:szCs w:val="32"/>
        </w:rPr>
        <w:t>2</w:t>
      </w:r>
      <w:r w:rsidR="00147FCD">
        <w:rPr>
          <w:rFonts w:ascii="Arial Black" w:hAnsi="Arial Black"/>
          <w:b/>
          <w:bCs/>
          <w:sz w:val="32"/>
          <w:szCs w:val="32"/>
        </w:rPr>
        <w:t xml:space="preserve">: </w:t>
      </w:r>
      <w:bookmarkEnd w:id="0"/>
      <w:proofErr w:type="spellStart"/>
      <w:r w:rsidR="00511390">
        <w:rPr>
          <w:rFonts w:ascii="Arial Black" w:hAnsi="Arial Black"/>
          <w:b/>
          <w:bCs/>
          <w:sz w:val="32"/>
          <w:szCs w:val="32"/>
        </w:rPr>
        <w:t>Equipotentials</w:t>
      </w:r>
      <w:proofErr w:type="spellEnd"/>
      <w:r w:rsidR="00511390">
        <w:rPr>
          <w:rFonts w:ascii="Arial Black" w:hAnsi="Arial Black"/>
          <w:b/>
          <w:bCs/>
          <w:sz w:val="32"/>
          <w:szCs w:val="32"/>
        </w:rPr>
        <w:t xml:space="preserve"> and Field Lines</w:t>
      </w:r>
    </w:p>
    <w:p w14:paraId="055C0B48" w14:textId="4DAC01DA" w:rsidR="00401F16" w:rsidRDefault="00BF6C06" w:rsidP="00401F16">
      <w:pPr>
        <w:jc w:val="center"/>
        <w:rPr>
          <w:rFonts w:ascii="Arial Black" w:hAnsi="Arial Black"/>
          <w:b/>
          <w:bCs/>
          <w:sz w:val="32"/>
          <w:szCs w:val="32"/>
        </w:rPr>
      </w:pPr>
      <w:r>
        <w:rPr>
          <w:rFonts w:ascii="Arial Black" w:hAnsi="Arial Black"/>
          <w:b/>
          <w:bCs/>
          <w:noProof/>
          <w:sz w:val="32"/>
          <w:szCs w:val="32"/>
        </w:rPr>
        <w:drawing>
          <wp:inline distT="0" distB="0" distL="0" distR="0" wp14:anchorId="0162D01E" wp14:editId="4F8F75EE">
            <wp:extent cx="5151755" cy="4298315"/>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755" cy="4298315"/>
                    </a:xfrm>
                    <a:prstGeom prst="rect">
                      <a:avLst/>
                    </a:prstGeom>
                    <a:noFill/>
                  </pic:spPr>
                </pic:pic>
              </a:graphicData>
            </a:graphic>
          </wp:inline>
        </w:drawing>
      </w:r>
    </w:p>
    <w:p w14:paraId="37297A63" w14:textId="77777777" w:rsidR="00401F16" w:rsidRDefault="00401F16" w:rsidP="00401F16">
      <w:pPr>
        <w:jc w:val="center"/>
        <w:rPr>
          <w:rFonts w:ascii="Arial" w:hAnsi="Arial" w:cs="Arial"/>
          <w:b/>
          <w:bCs/>
          <w:sz w:val="32"/>
          <w:szCs w:val="32"/>
        </w:rPr>
      </w:pPr>
      <w:r>
        <w:rPr>
          <w:rFonts w:ascii="Arial" w:hAnsi="Arial" w:cs="Arial"/>
          <w:b/>
          <w:bCs/>
          <w:sz w:val="32"/>
          <w:szCs w:val="32"/>
        </w:rPr>
        <w:t>Objectives</w:t>
      </w:r>
    </w:p>
    <w:p w14:paraId="6876BB80" w14:textId="77777777" w:rsidR="002C6C0B" w:rsidRPr="002C6C0B" w:rsidRDefault="002C6C0B" w:rsidP="002C6C0B">
      <w:pPr>
        <w:numPr>
          <w:ilvl w:val="0"/>
          <w:numId w:val="10"/>
        </w:numPr>
        <w:spacing w:before="120" w:after="0" w:line="240" w:lineRule="auto"/>
        <w:rPr>
          <w:rFonts w:eastAsia="Times New Roman" w:cs="Arial"/>
          <w:snapToGrid w:val="0"/>
        </w:rPr>
      </w:pPr>
      <w:r w:rsidRPr="002C6C0B">
        <w:rPr>
          <w:rFonts w:eastAsia="Times New Roman" w:cs="Arial"/>
          <w:snapToGrid w:val="0"/>
        </w:rPr>
        <w:t>Learn about the relation of equipotential contours and electric fields.</w:t>
      </w:r>
    </w:p>
    <w:p w14:paraId="2E0409B3" w14:textId="72DAF847" w:rsidR="002C6C0B" w:rsidRPr="002C6C0B" w:rsidRDefault="002C6C0B" w:rsidP="002C6C0B">
      <w:pPr>
        <w:numPr>
          <w:ilvl w:val="0"/>
          <w:numId w:val="10"/>
        </w:numPr>
        <w:spacing w:before="120" w:after="0" w:line="240" w:lineRule="auto"/>
        <w:rPr>
          <w:rFonts w:eastAsia="Times New Roman" w:cs="Arial"/>
          <w:snapToGrid w:val="0"/>
        </w:rPr>
      </w:pPr>
      <w:r w:rsidRPr="002C6C0B">
        <w:rPr>
          <w:rFonts w:eastAsia="Times New Roman" w:cs="Arial"/>
          <w:snapToGrid w:val="0"/>
        </w:rPr>
        <w:t xml:space="preserve">Map equipotential contours around </w:t>
      </w:r>
      <w:r w:rsidR="00A13711">
        <w:rPr>
          <w:rFonts w:eastAsia="Times New Roman" w:cs="Arial"/>
          <w:snapToGrid w:val="0"/>
        </w:rPr>
        <w:t>two pennies used as electrodes</w:t>
      </w:r>
      <w:r w:rsidRPr="002C6C0B">
        <w:rPr>
          <w:rFonts w:eastAsia="Times New Roman" w:cs="Arial"/>
          <w:snapToGrid w:val="0"/>
        </w:rPr>
        <w:t xml:space="preserve">. </w:t>
      </w:r>
    </w:p>
    <w:p w14:paraId="6BF4D697" w14:textId="03E31306" w:rsidR="002C6C0B" w:rsidRPr="002C6C0B" w:rsidRDefault="002C6C0B" w:rsidP="002C6C0B">
      <w:pPr>
        <w:numPr>
          <w:ilvl w:val="0"/>
          <w:numId w:val="10"/>
        </w:numPr>
        <w:spacing w:before="120" w:after="0" w:line="240" w:lineRule="auto"/>
        <w:rPr>
          <w:rFonts w:eastAsia="Times New Roman" w:cs="Arial"/>
          <w:snapToGrid w:val="0"/>
        </w:rPr>
      </w:pPr>
      <w:r w:rsidRPr="002C6C0B">
        <w:rPr>
          <w:rFonts w:eastAsia="Times New Roman" w:cs="Arial"/>
          <w:snapToGrid w:val="0"/>
        </w:rPr>
        <w:t>Determine the electric fields around th</w:t>
      </w:r>
      <w:r w:rsidR="00A13711">
        <w:rPr>
          <w:rFonts w:eastAsia="Times New Roman" w:cs="Arial"/>
          <w:snapToGrid w:val="0"/>
        </w:rPr>
        <w:t>e electrodes.</w:t>
      </w:r>
    </w:p>
    <w:p w14:paraId="182B3F5C" w14:textId="3E28A6F4" w:rsidR="0041662B" w:rsidRDefault="0041662B" w:rsidP="0041662B"/>
    <w:p w14:paraId="0FE419D3" w14:textId="0B308B5F" w:rsidR="0041662B" w:rsidRDefault="0041662B" w:rsidP="0041662B"/>
    <w:p w14:paraId="15F84DC2" w14:textId="0F11C137" w:rsidR="0041662B" w:rsidRDefault="0041662B" w:rsidP="0041662B"/>
    <w:p w14:paraId="31C538AA" w14:textId="2B2C9ABA" w:rsidR="0041662B" w:rsidRDefault="0041662B" w:rsidP="0041662B"/>
    <w:p w14:paraId="1E875EC6" w14:textId="7F818145" w:rsidR="0041662B" w:rsidRDefault="0041662B" w:rsidP="0041662B"/>
    <w:p w14:paraId="50B69C85" w14:textId="5ACFF298" w:rsidR="0041662B" w:rsidRDefault="0041662B" w:rsidP="0041662B"/>
    <w:p w14:paraId="769A885B" w14:textId="77777777" w:rsidR="00BF6C06" w:rsidRDefault="00BF6C06" w:rsidP="0041662B"/>
    <w:p w14:paraId="66FBC26D" w14:textId="77777777" w:rsidR="0041662B" w:rsidRDefault="0041662B" w:rsidP="0041662B"/>
    <w:p w14:paraId="723CDDAE" w14:textId="48D4F7D7" w:rsidR="00071836" w:rsidRDefault="00B84B3B" w:rsidP="00071836">
      <w:pPr>
        <w:jc w:val="center"/>
        <w:rPr>
          <w:rFonts w:ascii="Arial" w:hAnsi="Arial" w:cs="Arial"/>
          <w:b/>
          <w:bCs/>
          <w:sz w:val="32"/>
          <w:szCs w:val="32"/>
        </w:rPr>
      </w:pPr>
      <w:r>
        <w:rPr>
          <w:rFonts w:ascii="Arial" w:hAnsi="Arial" w:cs="Arial"/>
          <w:b/>
          <w:bCs/>
          <w:sz w:val="32"/>
          <w:szCs w:val="32"/>
        </w:rPr>
        <w:lastRenderedPageBreak/>
        <w:t>Introductory Material</w:t>
      </w:r>
    </w:p>
    <w:p w14:paraId="653B4012" w14:textId="77777777" w:rsidR="002C6C0B" w:rsidRPr="002C6C0B" w:rsidRDefault="002C6C0B" w:rsidP="002C6C0B">
      <w:pPr>
        <w:spacing w:after="0" w:line="240" w:lineRule="auto"/>
        <w:ind w:firstLine="720"/>
        <w:jc w:val="both"/>
        <w:rPr>
          <w:rFonts w:eastAsia="Times New Roman" w:cs="Arial"/>
          <w:i/>
          <w:snapToGrid w:val="0"/>
        </w:rPr>
      </w:pPr>
      <w:r w:rsidRPr="002C6C0B">
        <w:rPr>
          <w:rFonts w:eastAsia="Times New Roman" w:cs="Arial"/>
          <w:snapToGrid w:val="0"/>
        </w:rPr>
        <w:t xml:space="preserve">The electric field </w:t>
      </w:r>
      <w:r w:rsidRPr="002C6C0B">
        <w:rPr>
          <w:rFonts w:eastAsia="Times New Roman" w:cs="Arial"/>
          <w:b/>
          <w:snapToGrid w:val="0"/>
        </w:rPr>
        <w:t>E</w:t>
      </w:r>
      <w:r w:rsidRPr="002C6C0B">
        <w:rPr>
          <w:rFonts w:eastAsia="Times New Roman" w:cs="Arial"/>
          <w:snapToGrid w:val="0"/>
        </w:rPr>
        <w:t xml:space="preserve"> at a point in space is defined as the force </w:t>
      </w:r>
      <w:r w:rsidRPr="002C6C0B">
        <w:rPr>
          <w:rFonts w:eastAsia="Times New Roman" w:cs="Arial"/>
          <w:b/>
          <w:snapToGrid w:val="0"/>
        </w:rPr>
        <w:t>F</w:t>
      </w:r>
      <w:r w:rsidRPr="002C6C0B">
        <w:rPr>
          <w:rFonts w:eastAsia="Times New Roman" w:cs="Arial"/>
          <w:i/>
          <w:snapToGrid w:val="0"/>
        </w:rPr>
        <w:t xml:space="preserve"> </w:t>
      </w:r>
      <w:r w:rsidRPr="002C6C0B">
        <w:rPr>
          <w:rFonts w:eastAsia="Times New Roman" w:cs="Arial"/>
          <w:snapToGrid w:val="0"/>
        </w:rPr>
        <w:t xml:space="preserve">exerted on a small electric charge </w:t>
      </w:r>
      <w:r w:rsidRPr="002C6C0B">
        <w:rPr>
          <w:rFonts w:eastAsia="Times New Roman" w:cs="Arial"/>
          <w:i/>
          <w:snapToGrid w:val="0"/>
        </w:rPr>
        <w:t>q</w:t>
      </w:r>
      <w:r w:rsidRPr="002C6C0B">
        <w:rPr>
          <w:rFonts w:eastAsia="Times New Roman" w:cs="Arial"/>
          <w:snapToGrid w:val="0"/>
        </w:rPr>
        <w:t xml:space="preserve"> (located at that point), divided by </w:t>
      </w:r>
      <w:r w:rsidRPr="002C6C0B">
        <w:rPr>
          <w:rFonts w:eastAsia="Times New Roman" w:cs="Arial"/>
          <w:i/>
          <w:snapToGrid w:val="0"/>
        </w:rPr>
        <w:t>q:</w:t>
      </w:r>
    </w:p>
    <w:p w14:paraId="2D15DA64" w14:textId="23703529" w:rsidR="002C6C0B" w:rsidRPr="002C6C0B" w:rsidRDefault="002C6C0B" w:rsidP="002C6C0B">
      <w:pPr>
        <w:tabs>
          <w:tab w:val="center" w:pos="4680"/>
          <w:tab w:val="right" w:pos="9360"/>
        </w:tabs>
        <w:spacing w:after="0" w:line="240" w:lineRule="auto"/>
        <w:jc w:val="both"/>
        <w:rPr>
          <w:rFonts w:eastAsia="Times New Roman" w:cs="Arial"/>
          <w:snapToGrid w:val="0"/>
        </w:rPr>
      </w:pPr>
      <w:r w:rsidRPr="002C6C0B">
        <w:rPr>
          <w:rFonts w:eastAsia="Times New Roman" w:cs="Arial"/>
          <w:snapToGrid w:val="0"/>
        </w:rPr>
        <w:tab/>
      </w:r>
      <w:r w:rsidRPr="002C6C0B">
        <w:rPr>
          <w:rFonts w:eastAsia="Times New Roman" w:cs="Arial"/>
          <w:snapToGrid w:val="0"/>
          <w:position w:val="-10"/>
        </w:rPr>
        <w:object w:dxaOrig="900" w:dyaOrig="320" w14:anchorId="6CC46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75pt" o:ole="">
            <v:imagedata r:id="rId9" o:title=""/>
          </v:shape>
          <o:OLEObject Type="Embed" ProgID="Equation.DSMT4" ShapeID="_x0000_i1025" DrawAspect="Content" ObjectID="_1655192716" r:id="rId10"/>
        </w:object>
      </w:r>
      <w:r w:rsidRPr="002C6C0B">
        <w:rPr>
          <w:rFonts w:eastAsia="Times New Roman" w:cs="Arial"/>
          <w:snapToGrid w:val="0"/>
        </w:rPr>
        <w:tab/>
      </w:r>
      <w:r>
        <w:rPr>
          <w:rFonts w:eastAsia="Times New Roman" w:cs="Arial"/>
          <w:snapToGrid w:val="0"/>
        </w:rPr>
        <w:fldChar w:fldCharType="begin"/>
      </w:r>
      <w:r>
        <w:rPr>
          <w:rFonts w:eastAsia="Times New Roman" w:cs="Arial"/>
          <w:snapToGrid w:val="0"/>
        </w:rPr>
        <w:instrText xml:space="preserve"> MACROBUTTON MTEditEquationSection2 </w:instrText>
      </w:r>
      <w:r w:rsidRPr="002C6C0B">
        <w:rPr>
          <w:rStyle w:val="MTEquationSection"/>
          <w:rFonts w:eastAsiaTheme="minorHAnsi"/>
        </w:rPr>
        <w:instrText>Equation Chapter (Next) Section 2</w:instrText>
      </w:r>
      <w:r>
        <w:rPr>
          <w:rFonts w:eastAsia="Times New Roman" w:cs="Arial"/>
          <w:snapToGrid w:val="0"/>
        </w:rPr>
        <w:fldChar w:fldCharType="begin"/>
      </w:r>
      <w:r>
        <w:rPr>
          <w:rFonts w:eastAsia="Times New Roman" w:cs="Arial"/>
          <w:snapToGrid w:val="0"/>
        </w:rPr>
        <w:instrText xml:space="preserve"> SEQ MTEqn \r \h \* MERGEFORMAT </w:instrText>
      </w:r>
      <w:r>
        <w:rPr>
          <w:rFonts w:eastAsia="Times New Roman" w:cs="Arial"/>
          <w:snapToGrid w:val="0"/>
        </w:rPr>
        <w:fldChar w:fldCharType="end"/>
      </w:r>
      <w:r>
        <w:rPr>
          <w:rFonts w:eastAsia="Times New Roman" w:cs="Arial"/>
          <w:snapToGrid w:val="0"/>
        </w:rPr>
        <w:fldChar w:fldCharType="begin"/>
      </w:r>
      <w:r>
        <w:rPr>
          <w:rFonts w:eastAsia="Times New Roman" w:cs="Arial"/>
          <w:snapToGrid w:val="0"/>
        </w:rPr>
        <w:instrText xml:space="preserve"> SEQ MTSec \r 2 \h \* MERGEFORMAT </w:instrText>
      </w:r>
      <w:r>
        <w:rPr>
          <w:rFonts w:eastAsia="Times New Roman" w:cs="Arial"/>
          <w:snapToGrid w:val="0"/>
        </w:rPr>
        <w:fldChar w:fldCharType="end"/>
      </w:r>
      <w:r>
        <w:rPr>
          <w:rFonts w:eastAsia="Times New Roman" w:cs="Arial"/>
          <w:snapToGrid w:val="0"/>
        </w:rPr>
        <w:fldChar w:fldCharType="begin"/>
      </w:r>
      <w:r>
        <w:rPr>
          <w:rFonts w:eastAsia="Times New Roman" w:cs="Arial"/>
          <w:snapToGrid w:val="0"/>
        </w:rPr>
        <w:instrText xml:space="preserve"> SEQ MTChap \h \* MERGEFORMAT </w:instrText>
      </w:r>
      <w:r>
        <w:rPr>
          <w:rFonts w:eastAsia="Times New Roman" w:cs="Arial"/>
          <w:snapToGrid w:val="0"/>
        </w:rPr>
        <w:fldChar w:fldCharType="end"/>
      </w:r>
      <w:r>
        <w:rPr>
          <w:rFonts w:eastAsia="Times New Roman" w:cs="Arial"/>
          <w:snapToGrid w:val="0"/>
        </w:rPr>
        <w:fldChar w:fldCharType="end"/>
      </w:r>
      <w:r w:rsidRPr="002C6C0B">
        <w:rPr>
          <w:rFonts w:eastAsia="Times New Roman" w:cs="Arial"/>
          <w:snapToGrid w:val="0"/>
        </w:rPr>
        <w:fldChar w:fldCharType="begin"/>
      </w:r>
      <w:r w:rsidRPr="002C6C0B">
        <w:rPr>
          <w:rFonts w:eastAsia="Times New Roman" w:cs="Arial"/>
          <w:snapToGrid w:val="0"/>
        </w:rPr>
        <w:instrText xml:space="preserve"> MACROBUTTON MTPlaceRef \* MERGEFORMAT </w:instrText>
      </w:r>
      <w:r w:rsidRPr="002C6C0B">
        <w:rPr>
          <w:rFonts w:eastAsia="Times New Roman" w:cs="Arial"/>
          <w:snapToGrid w:val="0"/>
        </w:rPr>
        <w:fldChar w:fldCharType="begin"/>
      </w:r>
      <w:r w:rsidRPr="002C6C0B">
        <w:rPr>
          <w:rFonts w:eastAsia="Times New Roman" w:cs="Arial"/>
          <w:snapToGrid w:val="0"/>
        </w:rPr>
        <w:instrText xml:space="preserve"> SEQ MTEqn \h \* MERGEFORMAT </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begin"/>
      </w:r>
      <w:r w:rsidRPr="002C6C0B">
        <w:rPr>
          <w:rFonts w:eastAsia="Times New Roman" w:cs="Arial"/>
          <w:snapToGrid w:val="0"/>
        </w:rPr>
        <w:instrText xml:space="preserve"> SEQ MTSec \c \* Arabic \* MERGEFORMAT </w:instrText>
      </w:r>
      <w:r w:rsidRPr="002C6C0B">
        <w:rPr>
          <w:rFonts w:eastAsia="Times New Roman" w:cs="Arial"/>
          <w:snapToGrid w:val="0"/>
        </w:rPr>
        <w:fldChar w:fldCharType="separate"/>
      </w:r>
      <w:r>
        <w:rPr>
          <w:rFonts w:eastAsia="Times New Roman" w:cs="Arial"/>
          <w:noProof/>
          <w:snapToGrid w:val="0"/>
        </w:rPr>
        <w:instrText>2</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begin"/>
      </w:r>
      <w:r w:rsidRPr="002C6C0B">
        <w:rPr>
          <w:rFonts w:eastAsia="Times New Roman" w:cs="Arial"/>
          <w:snapToGrid w:val="0"/>
        </w:rPr>
        <w:instrText xml:space="preserve"> SEQ MTEqn \c \* Arabic \* MERGEFORMAT </w:instrText>
      </w:r>
      <w:r w:rsidRPr="002C6C0B">
        <w:rPr>
          <w:rFonts w:eastAsia="Times New Roman" w:cs="Arial"/>
          <w:snapToGrid w:val="0"/>
        </w:rPr>
        <w:fldChar w:fldCharType="separate"/>
      </w:r>
      <w:r>
        <w:rPr>
          <w:rFonts w:eastAsia="Times New Roman" w:cs="Arial"/>
          <w:noProof/>
          <w:snapToGrid w:val="0"/>
        </w:rPr>
        <w:instrText>1</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end"/>
      </w:r>
    </w:p>
    <w:p w14:paraId="3A67FEBA" w14:textId="77777777" w:rsidR="002C6C0B" w:rsidRPr="002C6C0B" w:rsidRDefault="002C6C0B" w:rsidP="002C6C0B">
      <w:pPr>
        <w:tabs>
          <w:tab w:val="center" w:pos="4320"/>
          <w:tab w:val="right" w:pos="8640"/>
        </w:tabs>
        <w:spacing w:after="0" w:line="240" w:lineRule="auto"/>
        <w:jc w:val="both"/>
        <w:rPr>
          <w:rFonts w:eastAsia="Times New Roman" w:cs="Arial"/>
          <w:snapToGrid w:val="0"/>
        </w:rPr>
      </w:pPr>
      <w:r w:rsidRPr="002C6C0B">
        <w:rPr>
          <w:rFonts w:eastAsia="Times New Roman" w:cs="Arial"/>
          <w:snapToGrid w:val="0"/>
        </w:rPr>
        <w:t xml:space="preserve">Note that </w:t>
      </w:r>
      <w:r w:rsidRPr="002C6C0B">
        <w:rPr>
          <w:rFonts w:eastAsia="Times New Roman" w:cs="Arial"/>
          <w:b/>
          <w:snapToGrid w:val="0"/>
        </w:rPr>
        <w:t>E</w:t>
      </w:r>
      <w:r w:rsidRPr="002C6C0B">
        <w:rPr>
          <w:rFonts w:eastAsia="Times New Roman" w:cs="Arial"/>
          <w:snapToGrid w:val="0"/>
        </w:rPr>
        <w:t xml:space="preserve"> and </w:t>
      </w:r>
      <w:r w:rsidRPr="002C6C0B">
        <w:rPr>
          <w:rFonts w:eastAsia="Times New Roman" w:cs="Arial"/>
          <w:b/>
          <w:snapToGrid w:val="0"/>
        </w:rPr>
        <w:t xml:space="preserve">F </w:t>
      </w:r>
      <w:r w:rsidRPr="002C6C0B">
        <w:rPr>
          <w:rFonts w:eastAsia="Times New Roman" w:cs="Arial"/>
          <w:snapToGrid w:val="0"/>
        </w:rPr>
        <w:t xml:space="preserve">are both vector quantities. </w:t>
      </w:r>
    </w:p>
    <w:p w14:paraId="42A3FB97" w14:textId="77777777" w:rsidR="002C6C0B" w:rsidRPr="002C6C0B" w:rsidRDefault="002C6C0B" w:rsidP="002C6C0B">
      <w:pPr>
        <w:spacing w:after="0" w:line="240" w:lineRule="auto"/>
        <w:jc w:val="both"/>
        <w:rPr>
          <w:rFonts w:eastAsia="Times New Roman" w:cs="Arial"/>
          <w:snapToGrid w:val="0"/>
        </w:rPr>
      </w:pPr>
    </w:p>
    <w:p w14:paraId="27F7976A" w14:textId="77777777" w:rsidR="002C6C0B" w:rsidRPr="002C6C0B" w:rsidRDefault="002C6C0B" w:rsidP="002C6C0B">
      <w:pPr>
        <w:spacing w:after="0" w:line="240" w:lineRule="auto"/>
        <w:jc w:val="both"/>
        <w:rPr>
          <w:rFonts w:eastAsia="Times New Roman" w:cs="Arial"/>
          <w:snapToGrid w:val="0"/>
        </w:rPr>
      </w:pPr>
      <w:r w:rsidRPr="002C6C0B">
        <w:rPr>
          <w:rFonts w:eastAsia="Times New Roman" w:cs="Arial"/>
          <w:snapToGrid w:val="0"/>
        </w:rPr>
        <w:tab/>
        <w:t xml:space="preserve">As you may recall from mechanics, the work </w:t>
      </w:r>
      <w:r w:rsidRPr="002C6C0B">
        <w:rPr>
          <w:rFonts w:eastAsia="Times New Roman" w:cs="Arial"/>
          <w:i/>
          <w:snapToGrid w:val="0"/>
        </w:rPr>
        <w:t>W</w:t>
      </w:r>
      <w:r w:rsidRPr="002C6C0B">
        <w:rPr>
          <w:rFonts w:eastAsia="Times New Roman" w:cs="Arial"/>
          <w:snapToGrid w:val="0"/>
        </w:rPr>
        <w:t xml:space="preserve"> done in moving an object a distance </w:t>
      </w:r>
      <w:r w:rsidRPr="002C6C0B">
        <w:rPr>
          <w:rFonts w:ascii="Symbol" w:eastAsia="Times New Roman" w:hAnsi="Symbol" w:cs="Arial"/>
          <w:i/>
          <w:snapToGrid w:val="0"/>
        </w:rPr>
        <w:t></w:t>
      </w:r>
      <w:r w:rsidRPr="002C6C0B">
        <w:rPr>
          <w:rFonts w:eastAsia="Times New Roman" w:cs="Arial"/>
          <w:i/>
          <w:snapToGrid w:val="0"/>
        </w:rPr>
        <w:t>x</w:t>
      </w:r>
      <w:r w:rsidRPr="002C6C0B">
        <w:rPr>
          <w:rFonts w:eastAsia="Times New Roman" w:cs="Arial"/>
          <w:snapToGrid w:val="0"/>
        </w:rPr>
        <w:t xml:space="preserve"> is simply:</w:t>
      </w:r>
    </w:p>
    <w:p w14:paraId="607882E4" w14:textId="13D8D56C" w:rsidR="002C6C0B" w:rsidRPr="002C6C0B" w:rsidRDefault="002C6C0B" w:rsidP="002C6C0B">
      <w:pPr>
        <w:tabs>
          <w:tab w:val="center" w:pos="4680"/>
          <w:tab w:val="right" w:pos="9360"/>
        </w:tabs>
        <w:spacing w:after="0" w:line="240" w:lineRule="auto"/>
        <w:jc w:val="both"/>
        <w:rPr>
          <w:rFonts w:eastAsia="Times New Roman" w:cs="Arial"/>
          <w:snapToGrid w:val="0"/>
        </w:rPr>
      </w:pPr>
      <w:r w:rsidRPr="002C6C0B">
        <w:rPr>
          <w:rFonts w:eastAsia="Times New Roman" w:cs="Arial"/>
          <w:snapToGrid w:val="0"/>
        </w:rPr>
        <w:tab/>
      </w:r>
      <w:r w:rsidRPr="002C6C0B">
        <w:rPr>
          <w:rFonts w:eastAsia="Times New Roman" w:cs="Arial"/>
          <w:snapToGrid w:val="0"/>
          <w:position w:val="-6"/>
        </w:rPr>
        <w:object w:dxaOrig="960" w:dyaOrig="279" w14:anchorId="462A83D6">
          <v:shape id="_x0000_i1026" type="#_x0000_t75" style="width:48pt;height:14.25pt" o:ole="">
            <v:imagedata r:id="rId11" o:title=""/>
          </v:shape>
          <o:OLEObject Type="Embed" ProgID="Equation.DSMT4" ShapeID="_x0000_i1026" DrawAspect="Content" ObjectID="_1655192717" r:id="rId12"/>
        </w:object>
      </w:r>
      <w:r w:rsidRPr="002C6C0B">
        <w:rPr>
          <w:rFonts w:eastAsia="Times New Roman" w:cs="Arial"/>
          <w:snapToGrid w:val="0"/>
        </w:rPr>
        <w:tab/>
      </w:r>
      <w:r w:rsidRPr="002C6C0B">
        <w:rPr>
          <w:rFonts w:eastAsia="Times New Roman" w:cs="Arial"/>
          <w:snapToGrid w:val="0"/>
        </w:rPr>
        <w:fldChar w:fldCharType="begin"/>
      </w:r>
      <w:r w:rsidRPr="002C6C0B">
        <w:rPr>
          <w:rFonts w:eastAsia="Times New Roman" w:cs="Arial"/>
          <w:snapToGrid w:val="0"/>
        </w:rPr>
        <w:instrText xml:space="preserve"> MACROBUTTON MTPlaceRef \* MERGEFORMAT </w:instrText>
      </w:r>
      <w:r w:rsidRPr="002C6C0B">
        <w:rPr>
          <w:rFonts w:eastAsia="Times New Roman" w:cs="Arial"/>
          <w:snapToGrid w:val="0"/>
        </w:rPr>
        <w:fldChar w:fldCharType="begin"/>
      </w:r>
      <w:r w:rsidRPr="002C6C0B">
        <w:rPr>
          <w:rFonts w:eastAsia="Times New Roman" w:cs="Arial"/>
          <w:snapToGrid w:val="0"/>
        </w:rPr>
        <w:instrText xml:space="preserve"> SEQ MTEqn \h \* MERGEFORMAT </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begin"/>
      </w:r>
      <w:r w:rsidRPr="002C6C0B">
        <w:rPr>
          <w:rFonts w:eastAsia="Times New Roman" w:cs="Arial"/>
          <w:snapToGrid w:val="0"/>
        </w:rPr>
        <w:instrText xml:space="preserve"> SEQ MTSec \c \* Arabic \* MERGEFORMAT </w:instrText>
      </w:r>
      <w:r w:rsidRPr="002C6C0B">
        <w:rPr>
          <w:rFonts w:eastAsia="Times New Roman" w:cs="Arial"/>
          <w:snapToGrid w:val="0"/>
        </w:rPr>
        <w:fldChar w:fldCharType="separate"/>
      </w:r>
      <w:r>
        <w:rPr>
          <w:rFonts w:eastAsia="Times New Roman" w:cs="Arial"/>
          <w:noProof/>
          <w:snapToGrid w:val="0"/>
        </w:rPr>
        <w:instrText>2</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begin"/>
      </w:r>
      <w:r w:rsidRPr="002C6C0B">
        <w:rPr>
          <w:rFonts w:eastAsia="Times New Roman" w:cs="Arial"/>
          <w:snapToGrid w:val="0"/>
        </w:rPr>
        <w:instrText xml:space="preserve"> SEQ MTEqn \c \* Arabic \* MERGEFORMAT </w:instrText>
      </w:r>
      <w:r w:rsidRPr="002C6C0B">
        <w:rPr>
          <w:rFonts w:eastAsia="Times New Roman" w:cs="Arial"/>
          <w:snapToGrid w:val="0"/>
        </w:rPr>
        <w:fldChar w:fldCharType="separate"/>
      </w:r>
      <w:r>
        <w:rPr>
          <w:rFonts w:eastAsia="Times New Roman" w:cs="Arial"/>
          <w:noProof/>
          <w:snapToGrid w:val="0"/>
        </w:rPr>
        <w:instrText>2</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end"/>
      </w:r>
    </w:p>
    <w:p w14:paraId="0A424650" w14:textId="77777777" w:rsidR="002C6C0B" w:rsidRPr="002C6C0B" w:rsidRDefault="002C6C0B" w:rsidP="002C6C0B">
      <w:pPr>
        <w:spacing w:after="0" w:line="240" w:lineRule="auto"/>
        <w:jc w:val="both"/>
        <w:rPr>
          <w:rFonts w:eastAsia="Times New Roman" w:cs="Arial"/>
          <w:snapToGrid w:val="0"/>
        </w:rPr>
      </w:pPr>
    </w:p>
    <w:p w14:paraId="2B902A9A" w14:textId="77777777" w:rsidR="002C6C0B" w:rsidRPr="002C6C0B" w:rsidRDefault="002C6C0B" w:rsidP="002C6C0B">
      <w:pPr>
        <w:spacing w:after="0" w:line="240" w:lineRule="auto"/>
        <w:jc w:val="both"/>
        <w:rPr>
          <w:rFonts w:eastAsia="Times New Roman" w:cs="Arial"/>
          <w:snapToGrid w:val="0"/>
        </w:rPr>
      </w:pPr>
      <w:r w:rsidRPr="002C6C0B">
        <w:rPr>
          <w:rFonts w:eastAsia="Times New Roman" w:cs="Arial"/>
          <w:snapToGrid w:val="0"/>
        </w:rPr>
        <w:tab/>
        <w:t xml:space="preserve">The potential difference </w:t>
      </w:r>
      <w:r w:rsidRPr="002C6C0B">
        <w:rPr>
          <w:rFonts w:ascii="Symbol" w:eastAsia="Times New Roman" w:hAnsi="Symbol" w:cs="Arial"/>
          <w:i/>
          <w:snapToGrid w:val="0"/>
        </w:rPr>
        <w:t></w:t>
      </w:r>
      <w:r w:rsidRPr="002C6C0B">
        <w:rPr>
          <w:rFonts w:eastAsia="Times New Roman" w:cs="Arial"/>
          <w:i/>
          <w:snapToGrid w:val="0"/>
        </w:rPr>
        <w:t>V</w:t>
      </w:r>
      <w:r w:rsidRPr="002C6C0B">
        <w:rPr>
          <w:rFonts w:eastAsia="Times New Roman" w:cs="Arial"/>
          <w:snapToGrid w:val="0"/>
        </w:rPr>
        <w:t xml:space="preserve"> between two points is defined as the work done in moving a test charge </w:t>
      </w:r>
      <w:r w:rsidRPr="002C6C0B">
        <w:rPr>
          <w:rFonts w:eastAsia="Times New Roman" w:cs="Arial"/>
          <w:i/>
          <w:snapToGrid w:val="0"/>
        </w:rPr>
        <w:t>q</w:t>
      </w:r>
      <w:r w:rsidRPr="002C6C0B">
        <w:rPr>
          <w:rFonts w:eastAsia="Times New Roman" w:cs="Arial"/>
          <w:snapToGrid w:val="0"/>
        </w:rPr>
        <w:t xml:space="preserve"> from one point to the other (over a distance of </w:t>
      </w:r>
      <w:r w:rsidRPr="002C6C0B">
        <w:rPr>
          <w:rFonts w:ascii="Symbol" w:eastAsia="Times New Roman" w:hAnsi="Symbol" w:cs="Arial"/>
          <w:i/>
          <w:snapToGrid w:val="0"/>
        </w:rPr>
        <w:t></w:t>
      </w:r>
      <w:r w:rsidRPr="002C6C0B">
        <w:rPr>
          <w:rFonts w:eastAsia="Times New Roman" w:cs="Arial"/>
          <w:i/>
          <w:snapToGrid w:val="0"/>
        </w:rPr>
        <w:t>x</w:t>
      </w:r>
      <w:r w:rsidRPr="002C6C0B">
        <w:rPr>
          <w:rFonts w:eastAsia="Times New Roman" w:cs="Arial"/>
          <w:snapToGrid w:val="0"/>
        </w:rPr>
        <w:t xml:space="preserve">), divided by </w:t>
      </w:r>
      <w:r w:rsidRPr="002C6C0B">
        <w:rPr>
          <w:rFonts w:eastAsia="Times New Roman" w:cs="Arial"/>
          <w:i/>
          <w:snapToGrid w:val="0"/>
        </w:rPr>
        <w:t>q</w:t>
      </w:r>
      <w:r w:rsidRPr="002C6C0B">
        <w:rPr>
          <w:rFonts w:eastAsia="Times New Roman" w:cs="Arial"/>
          <w:snapToGrid w:val="0"/>
        </w:rPr>
        <w:t>:</w:t>
      </w:r>
    </w:p>
    <w:p w14:paraId="54BF30FB" w14:textId="75358D7C" w:rsidR="002C6C0B" w:rsidRPr="002C6C0B" w:rsidRDefault="002C6C0B" w:rsidP="002C6C0B">
      <w:pPr>
        <w:tabs>
          <w:tab w:val="center" w:pos="4680"/>
          <w:tab w:val="right" w:pos="9360"/>
        </w:tabs>
        <w:spacing w:after="0" w:line="240" w:lineRule="auto"/>
        <w:jc w:val="both"/>
        <w:rPr>
          <w:rFonts w:eastAsia="Times New Roman" w:cs="Arial"/>
          <w:snapToGrid w:val="0"/>
        </w:rPr>
      </w:pPr>
      <w:r w:rsidRPr="002C6C0B">
        <w:rPr>
          <w:rFonts w:eastAsia="Times New Roman" w:cs="Arial"/>
          <w:snapToGrid w:val="0"/>
        </w:rPr>
        <w:tab/>
      </w:r>
      <w:r w:rsidRPr="002C6C0B">
        <w:rPr>
          <w:rFonts w:eastAsia="Times New Roman" w:cs="Arial"/>
          <w:snapToGrid w:val="0"/>
          <w:position w:val="-28"/>
        </w:rPr>
        <w:object w:dxaOrig="1600" w:dyaOrig="660" w14:anchorId="68107ED5">
          <v:shape id="_x0000_i1027" type="#_x0000_t75" style="width:80.25pt;height:33pt" o:ole="">
            <v:imagedata r:id="rId13" o:title=""/>
          </v:shape>
          <o:OLEObject Type="Embed" ProgID="Equation.DSMT4" ShapeID="_x0000_i1027" DrawAspect="Content" ObjectID="_1655192718" r:id="rId14"/>
        </w:object>
      </w:r>
      <w:r w:rsidRPr="002C6C0B">
        <w:rPr>
          <w:rFonts w:eastAsia="Times New Roman" w:cs="Arial"/>
          <w:snapToGrid w:val="0"/>
        </w:rPr>
        <w:tab/>
      </w:r>
      <w:r w:rsidRPr="002C6C0B">
        <w:rPr>
          <w:rFonts w:eastAsia="Times New Roman" w:cs="Arial"/>
          <w:snapToGrid w:val="0"/>
        </w:rPr>
        <w:fldChar w:fldCharType="begin"/>
      </w:r>
      <w:r w:rsidRPr="002C6C0B">
        <w:rPr>
          <w:rFonts w:eastAsia="Times New Roman" w:cs="Arial"/>
          <w:snapToGrid w:val="0"/>
        </w:rPr>
        <w:instrText xml:space="preserve"> MACROBUTTON MTPlaceRef \* MERGEFORMAT </w:instrText>
      </w:r>
      <w:r w:rsidRPr="002C6C0B">
        <w:rPr>
          <w:rFonts w:eastAsia="Times New Roman" w:cs="Arial"/>
          <w:snapToGrid w:val="0"/>
        </w:rPr>
        <w:fldChar w:fldCharType="begin"/>
      </w:r>
      <w:r w:rsidRPr="002C6C0B">
        <w:rPr>
          <w:rFonts w:eastAsia="Times New Roman" w:cs="Arial"/>
          <w:snapToGrid w:val="0"/>
        </w:rPr>
        <w:instrText xml:space="preserve"> SEQ MTEqn \h \* MERGEFORMAT </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begin"/>
      </w:r>
      <w:r w:rsidRPr="002C6C0B">
        <w:rPr>
          <w:rFonts w:eastAsia="Times New Roman" w:cs="Arial"/>
          <w:snapToGrid w:val="0"/>
        </w:rPr>
        <w:instrText xml:space="preserve"> SEQ MTSec \c \* Arabic \* MERGEFORMAT </w:instrText>
      </w:r>
      <w:r w:rsidRPr="002C6C0B">
        <w:rPr>
          <w:rFonts w:eastAsia="Times New Roman" w:cs="Arial"/>
          <w:snapToGrid w:val="0"/>
        </w:rPr>
        <w:fldChar w:fldCharType="separate"/>
      </w:r>
      <w:r>
        <w:rPr>
          <w:rFonts w:eastAsia="Times New Roman" w:cs="Arial"/>
          <w:noProof/>
          <w:snapToGrid w:val="0"/>
        </w:rPr>
        <w:instrText>2</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begin"/>
      </w:r>
      <w:r w:rsidRPr="002C6C0B">
        <w:rPr>
          <w:rFonts w:eastAsia="Times New Roman" w:cs="Arial"/>
          <w:snapToGrid w:val="0"/>
        </w:rPr>
        <w:instrText xml:space="preserve"> SEQ MTEqn \c \* Arabic \* MERGEFORMAT </w:instrText>
      </w:r>
      <w:r w:rsidRPr="002C6C0B">
        <w:rPr>
          <w:rFonts w:eastAsia="Times New Roman" w:cs="Arial"/>
          <w:snapToGrid w:val="0"/>
        </w:rPr>
        <w:fldChar w:fldCharType="separate"/>
      </w:r>
      <w:r>
        <w:rPr>
          <w:rFonts w:eastAsia="Times New Roman" w:cs="Arial"/>
          <w:noProof/>
          <w:snapToGrid w:val="0"/>
        </w:rPr>
        <w:instrText>3</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end"/>
      </w:r>
    </w:p>
    <w:p w14:paraId="45C7019F" w14:textId="2EB31057" w:rsidR="002C6C0B" w:rsidRPr="002C6C0B" w:rsidRDefault="002C6C0B" w:rsidP="002C6C0B">
      <w:pPr>
        <w:spacing w:after="0" w:line="240" w:lineRule="auto"/>
        <w:jc w:val="both"/>
        <w:rPr>
          <w:rFonts w:eastAsia="Times New Roman" w:cs="Arial"/>
          <w:snapToGrid w:val="0"/>
        </w:rPr>
      </w:pPr>
      <w:r w:rsidRPr="002C6C0B">
        <w:rPr>
          <w:rFonts w:eastAsia="Times New Roman" w:cs="Arial"/>
          <w:snapToGrid w:val="0"/>
        </w:rPr>
        <w:tab/>
        <w:t xml:space="preserve">If we solve Eq. </w:t>
      </w:r>
      <w:r>
        <w:rPr>
          <w:rFonts w:eastAsia="Times New Roman" w:cs="Arial"/>
          <w:snapToGrid w:val="0"/>
        </w:rPr>
        <w:t>2</w:t>
      </w:r>
      <w:r w:rsidRPr="002C6C0B">
        <w:rPr>
          <w:rFonts w:eastAsia="Times New Roman" w:cs="Arial"/>
          <w:snapToGrid w:val="0"/>
        </w:rPr>
        <w:t xml:space="preserve">.1 for the magnitude of the force </w:t>
      </w:r>
      <w:r w:rsidRPr="002C6C0B">
        <w:rPr>
          <w:rFonts w:eastAsia="Times New Roman" w:cs="Arial"/>
          <w:i/>
          <w:snapToGrid w:val="0"/>
        </w:rPr>
        <w:t>F</w:t>
      </w:r>
      <w:r w:rsidRPr="002C6C0B">
        <w:rPr>
          <w:rFonts w:eastAsia="Times New Roman" w:cs="Arial"/>
          <w:snapToGrid w:val="0"/>
        </w:rPr>
        <w:t xml:space="preserve"> and substitute it into Eq. </w:t>
      </w:r>
      <w:r>
        <w:rPr>
          <w:rFonts w:eastAsia="Times New Roman" w:cs="Arial"/>
          <w:snapToGrid w:val="0"/>
        </w:rPr>
        <w:t>2</w:t>
      </w:r>
      <w:r w:rsidRPr="002C6C0B">
        <w:rPr>
          <w:rFonts w:eastAsia="Times New Roman" w:cs="Arial"/>
          <w:snapToGrid w:val="0"/>
        </w:rPr>
        <w:t xml:space="preserve">.3, we can then solve for the magnitude of the electric field, </w:t>
      </w:r>
      <w:r w:rsidRPr="002C6C0B">
        <w:rPr>
          <w:rFonts w:eastAsia="Times New Roman" w:cs="Arial"/>
          <w:i/>
          <w:snapToGrid w:val="0"/>
        </w:rPr>
        <w:t>E</w:t>
      </w:r>
      <w:r w:rsidRPr="002C6C0B">
        <w:rPr>
          <w:rFonts w:eastAsia="Times New Roman" w:cs="Arial"/>
          <w:snapToGrid w:val="0"/>
        </w:rPr>
        <w:t>:</w:t>
      </w:r>
    </w:p>
    <w:p w14:paraId="7E9614F0" w14:textId="49F0AB39" w:rsidR="002C6C0B" w:rsidRPr="002C6C0B" w:rsidRDefault="002C6C0B" w:rsidP="002C6C0B">
      <w:pPr>
        <w:tabs>
          <w:tab w:val="center" w:pos="4680"/>
          <w:tab w:val="right" w:pos="9360"/>
        </w:tabs>
        <w:spacing w:after="0" w:line="240" w:lineRule="auto"/>
        <w:jc w:val="both"/>
        <w:rPr>
          <w:rFonts w:eastAsia="Times New Roman" w:cs="Arial"/>
          <w:snapToGrid w:val="0"/>
        </w:rPr>
      </w:pPr>
      <w:r w:rsidRPr="002C6C0B">
        <w:rPr>
          <w:rFonts w:eastAsia="Times New Roman" w:cs="Arial"/>
          <w:snapToGrid w:val="0"/>
        </w:rPr>
        <w:tab/>
      </w:r>
      <w:r w:rsidRPr="002C6C0B">
        <w:rPr>
          <w:rFonts w:eastAsia="Times New Roman" w:cs="Arial"/>
          <w:snapToGrid w:val="0"/>
          <w:position w:val="-24"/>
        </w:rPr>
        <w:object w:dxaOrig="1020" w:dyaOrig="620" w14:anchorId="5BDEA644">
          <v:shape id="_x0000_i1028" type="#_x0000_t75" style="width:51pt;height:30.75pt" o:ole="">
            <v:imagedata r:id="rId15" o:title=""/>
          </v:shape>
          <o:OLEObject Type="Embed" ProgID="Equation.DSMT4" ShapeID="_x0000_i1028" DrawAspect="Content" ObjectID="_1655192719" r:id="rId16"/>
        </w:object>
      </w:r>
      <w:r w:rsidRPr="002C6C0B">
        <w:rPr>
          <w:rFonts w:eastAsia="Times New Roman" w:cs="Arial"/>
          <w:snapToGrid w:val="0"/>
        </w:rPr>
        <w:tab/>
      </w:r>
      <w:r w:rsidRPr="002C6C0B">
        <w:rPr>
          <w:rFonts w:eastAsia="Times New Roman" w:cs="Arial"/>
          <w:snapToGrid w:val="0"/>
        </w:rPr>
        <w:fldChar w:fldCharType="begin"/>
      </w:r>
      <w:r w:rsidRPr="002C6C0B">
        <w:rPr>
          <w:rFonts w:eastAsia="Times New Roman" w:cs="Arial"/>
          <w:snapToGrid w:val="0"/>
        </w:rPr>
        <w:instrText xml:space="preserve"> MACROBUTTON MTPlaceRef \* MERGEFORMAT </w:instrText>
      </w:r>
      <w:r w:rsidRPr="002C6C0B">
        <w:rPr>
          <w:rFonts w:eastAsia="Times New Roman" w:cs="Arial"/>
          <w:snapToGrid w:val="0"/>
        </w:rPr>
        <w:fldChar w:fldCharType="begin"/>
      </w:r>
      <w:r w:rsidRPr="002C6C0B">
        <w:rPr>
          <w:rFonts w:eastAsia="Times New Roman" w:cs="Arial"/>
          <w:snapToGrid w:val="0"/>
        </w:rPr>
        <w:instrText xml:space="preserve"> SEQ MTEqn \h \* MERGEFORMAT </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begin"/>
      </w:r>
      <w:r w:rsidRPr="002C6C0B">
        <w:rPr>
          <w:rFonts w:eastAsia="Times New Roman" w:cs="Arial"/>
          <w:snapToGrid w:val="0"/>
        </w:rPr>
        <w:instrText xml:space="preserve"> SEQ MTSec \c \* Arabic \* MERGEFORMAT </w:instrText>
      </w:r>
      <w:r w:rsidRPr="002C6C0B">
        <w:rPr>
          <w:rFonts w:eastAsia="Times New Roman" w:cs="Arial"/>
          <w:snapToGrid w:val="0"/>
        </w:rPr>
        <w:fldChar w:fldCharType="separate"/>
      </w:r>
      <w:r>
        <w:rPr>
          <w:rFonts w:eastAsia="Times New Roman" w:cs="Arial"/>
          <w:noProof/>
          <w:snapToGrid w:val="0"/>
        </w:rPr>
        <w:instrText>2</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begin"/>
      </w:r>
      <w:r w:rsidRPr="002C6C0B">
        <w:rPr>
          <w:rFonts w:eastAsia="Times New Roman" w:cs="Arial"/>
          <w:snapToGrid w:val="0"/>
        </w:rPr>
        <w:instrText xml:space="preserve"> SEQ MTEqn \c \* Arabic \* MERGEFORMAT </w:instrText>
      </w:r>
      <w:r w:rsidRPr="002C6C0B">
        <w:rPr>
          <w:rFonts w:eastAsia="Times New Roman" w:cs="Arial"/>
          <w:snapToGrid w:val="0"/>
        </w:rPr>
        <w:fldChar w:fldCharType="separate"/>
      </w:r>
      <w:r>
        <w:rPr>
          <w:rFonts w:eastAsia="Times New Roman" w:cs="Arial"/>
          <w:noProof/>
          <w:snapToGrid w:val="0"/>
        </w:rPr>
        <w:instrText>4</w:instrText>
      </w:r>
      <w:r w:rsidRPr="002C6C0B">
        <w:rPr>
          <w:rFonts w:eastAsia="Times New Roman" w:cs="Arial"/>
          <w:snapToGrid w:val="0"/>
        </w:rPr>
        <w:fldChar w:fldCharType="end"/>
      </w:r>
      <w:r w:rsidRPr="002C6C0B">
        <w:rPr>
          <w:rFonts w:eastAsia="Times New Roman" w:cs="Arial"/>
          <w:snapToGrid w:val="0"/>
        </w:rPr>
        <w:instrText>)</w:instrText>
      </w:r>
      <w:r w:rsidRPr="002C6C0B">
        <w:rPr>
          <w:rFonts w:eastAsia="Times New Roman" w:cs="Arial"/>
          <w:snapToGrid w:val="0"/>
        </w:rPr>
        <w:fldChar w:fldCharType="end"/>
      </w:r>
    </w:p>
    <w:p w14:paraId="5EAE35C5" w14:textId="422E100D" w:rsidR="002C6C0B" w:rsidRPr="002C6C0B" w:rsidRDefault="002C6C0B" w:rsidP="002C6C0B">
      <w:pPr>
        <w:spacing w:after="0" w:line="240" w:lineRule="auto"/>
        <w:jc w:val="both"/>
        <w:rPr>
          <w:rFonts w:eastAsia="Times New Roman" w:cs="Arial"/>
          <w:snapToGrid w:val="0"/>
        </w:rPr>
      </w:pPr>
      <w:r w:rsidRPr="002C6C0B">
        <w:rPr>
          <w:rFonts w:eastAsia="Times New Roman" w:cs="Arial"/>
          <w:snapToGrid w:val="0"/>
        </w:rPr>
        <w:tab/>
        <w:t xml:space="preserve">Note that the electric field E can be expressed in V/m (as can be seen from Eq. </w:t>
      </w:r>
      <w:r>
        <w:rPr>
          <w:rFonts w:eastAsia="Times New Roman" w:cs="Arial"/>
          <w:snapToGrid w:val="0"/>
        </w:rPr>
        <w:t>2</w:t>
      </w:r>
      <w:r w:rsidRPr="002C6C0B">
        <w:rPr>
          <w:rFonts w:eastAsia="Times New Roman" w:cs="Arial"/>
          <w:snapToGrid w:val="0"/>
        </w:rPr>
        <w:t xml:space="preserve">.4), or in N/C (as can be seen from Eq. </w:t>
      </w:r>
      <w:r>
        <w:rPr>
          <w:rFonts w:eastAsia="Times New Roman" w:cs="Arial"/>
          <w:snapToGrid w:val="0"/>
        </w:rPr>
        <w:t>2</w:t>
      </w:r>
      <w:r w:rsidRPr="002C6C0B">
        <w:rPr>
          <w:rFonts w:eastAsia="Times New Roman" w:cs="Arial"/>
          <w:snapToGrid w:val="0"/>
        </w:rPr>
        <w:t>.1).</w:t>
      </w:r>
    </w:p>
    <w:p w14:paraId="5C51A6B3" w14:textId="796CC5ED" w:rsidR="002C6C0B" w:rsidRPr="002C6C0B" w:rsidRDefault="002C6C0B" w:rsidP="002C6C0B">
      <w:pPr>
        <w:spacing w:after="0" w:line="240" w:lineRule="auto"/>
        <w:jc w:val="both"/>
        <w:rPr>
          <w:rFonts w:eastAsia="Times New Roman" w:cs="Arial"/>
          <w:snapToGrid w:val="0"/>
        </w:rPr>
      </w:pPr>
    </w:p>
    <w:p w14:paraId="4374FC97" w14:textId="185D166C" w:rsidR="002C6C0B" w:rsidRPr="002C6C0B" w:rsidRDefault="002C6C0B" w:rsidP="002C6C0B">
      <w:pPr>
        <w:spacing w:after="0" w:line="240" w:lineRule="auto"/>
        <w:ind w:firstLine="720"/>
        <w:jc w:val="both"/>
        <w:rPr>
          <w:rFonts w:eastAsia="Times New Roman" w:cs="Arial"/>
          <w:snapToGrid w:val="0"/>
        </w:rPr>
      </w:pPr>
      <w:r w:rsidRPr="002C6C0B">
        <w:rPr>
          <w:rFonts w:eastAsia="Times New Roman" w:cs="Arial"/>
          <w:snapToGrid w:val="0"/>
        </w:rPr>
        <w:t xml:space="preserve">We will map the equipotential contours around </w:t>
      </w:r>
      <w:r>
        <w:rPr>
          <w:rFonts w:eastAsia="Times New Roman" w:cs="Arial"/>
          <w:snapToGrid w:val="0"/>
        </w:rPr>
        <w:t>two pennies used as electrodes</w:t>
      </w:r>
      <w:r w:rsidRPr="002C6C0B">
        <w:rPr>
          <w:rFonts w:eastAsia="Times New Roman" w:cs="Arial"/>
          <w:snapToGrid w:val="0"/>
        </w:rPr>
        <w:t xml:space="preserve">. These electrodes are conductors, and recall that the surface of a conductor itself is an equipotential. We will then calculate the strength of the field at various points.  We can compare the relative values of the fields at various points with the values predicted by the theory for static charges. </w:t>
      </w:r>
    </w:p>
    <w:p w14:paraId="7A0B0558" w14:textId="39CE807F" w:rsidR="002C6C0B" w:rsidRPr="002C6C0B" w:rsidRDefault="002C6C0B" w:rsidP="002C6C0B">
      <w:pPr>
        <w:spacing w:after="0" w:line="240" w:lineRule="auto"/>
        <w:ind w:firstLine="720"/>
        <w:jc w:val="both"/>
        <w:rPr>
          <w:rFonts w:eastAsia="Times New Roman" w:cs="Arial"/>
          <w:snapToGrid w:val="0"/>
        </w:rPr>
      </w:pPr>
    </w:p>
    <w:p w14:paraId="13D8EEAB" w14:textId="079B487B" w:rsidR="002C6C0B" w:rsidRDefault="002C6C0B" w:rsidP="002C6C0B">
      <w:pPr>
        <w:spacing w:after="0" w:line="240" w:lineRule="auto"/>
        <w:jc w:val="both"/>
        <w:rPr>
          <w:rFonts w:eastAsia="Times New Roman" w:cs="Arial"/>
          <w:snapToGrid w:val="0"/>
        </w:rPr>
      </w:pPr>
      <w:r w:rsidRPr="002C6C0B">
        <w:rPr>
          <w:rFonts w:eastAsia="Times New Roman" w:cs="Arial"/>
          <w:b/>
          <w:snapToGrid w:val="0"/>
        </w:rPr>
        <w:t>Note:</w:t>
      </w:r>
      <w:r w:rsidRPr="002C6C0B">
        <w:rPr>
          <w:rFonts w:eastAsia="Times New Roman" w:cs="Arial"/>
          <w:snapToGrid w:val="0"/>
        </w:rPr>
        <w:t xml:space="preserve"> Electric field lines point away from positive charges and towards negative charges.</w:t>
      </w:r>
    </w:p>
    <w:p w14:paraId="04082CBC" w14:textId="77777777" w:rsidR="00251FB0" w:rsidRDefault="00251FB0" w:rsidP="002C6C0B">
      <w:pPr>
        <w:rPr>
          <w:i/>
          <w:snapToGrid w:val="0"/>
          <w:sz w:val="28"/>
          <w:szCs w:val="28"/>
        </w:rPr>
      </w:pPr>
    </w:p>
    <w:p w14:paraId="0E3286F7" w14:textId="6EF6903B" w:rsidR="002C6C0B" w:rsidRPr="002C6C0B" w:rsidRDefault="002C6C0B" w:rsidP="002C6C0B">
      <w:pPr>
        <w:rPr>
          <w:i/>
          <w:snapToGrid w:val="0"/>
          <w:sz w:val="28"/>
          <w:szCs w:val="28"/>
        </w:rPr>
      </w:pPr>
      <w:r w:rsidRPr="002C6C0B">
        <w:rPr>
          <w:i/>
          <w:snapToGrid w:val="0"/>
          <w:sz w:val="28"/>
          <w:szCs w:val="28"/>
        </w:rPr>
        <w:t>How the experiment works</w:t>
      </w:r>
    </w:p>
    <w:p w14:paraId="1DAC8CB4" w14:textId="1C1306D7" w:rsidR="002C6C0B" w:rsidRDefault="002C6C0B" w:rsidP="002C6C0B">
      <w:pPr>
        <w:numPr>
          <w:ilvl w:val="0"/>
          <w:numId w:val="11"/>
        </w:numPr>
        <w:tabs>
          <w:tab w:val="num" w:pos="630"/>
        </w:tabs>
        <w:spacing w:before="120" w:after="0" w:line="240" w:lineRule="auto"/>
        <w:ind w:left="634" w:right="331"/>
        <w:jc w:val="both"/>
        <w:rPr>
          <w:snapToGrid w:val="0"/>
          <w:sz w:val="24"/>
        </w:rPr>
      </w:pPr>
      <w:r w:rsidRPr="002C6C0B">
        <w:rPr>
          <w:snapToGrid w:val="0"/>
          <w:sz w:val="24"/>
        </w:rPr>
        <w:t>In this experiment, you will measure the potential not in free space, but in a shallow amount of saltwater on a Styrofoam plate</w:t>
      </w:r>
      <w:r>
        <w:rPr>
          <w:snapToGrid w:val="0"/>
          <w:sz w:val="24"/>
        </w:rPr>
        <w:t>.</w:t>
      </w:r>
    </w:p>
    <w:p w14:paraId="43707ADC" w14:textId="49F3811A" w:rsidR="002C6C0B" w:rsidRDefault="002C6C0B" w:rsidP="002C6C0B">
      <w:pPr>
        <w:numPr>
          <w:ilvl w:val="0"/>
          <w:numId w:val="11"/>
        </w:numPr>
        <w:tabs>
          <w:tab w:val="num" w:pos="630"/>
        </w:tabs>
        <w:spacing w:before="120" w:after="0" w:line="240" w:lineRule="auto"/>
        <w:ind w:left="634" w:right="331"/>
        <w:jc w:val="both"/>
        <w:rPr>
          <w:snapToGrid w:val="0"/>
          <w:sz w:val="24"/>
        </w:rPr>
      </w:pPr>
      <w:r>
        <w:rPr>
          <w:snapToGrid w:val="0"/>
          <w:sz w:val="24"/>
        </w:rPr>
        <w:t>The saltwater is not a good conductor, but current can flow through it well enough that you can measure potentials.</w:t>
      </w:r>
    </w:p>
    <w:p w14:paraId="4D262E8D" w14:textId="77777777" w:rsidR="002C6C0B" w:rsidRDefault="002C6C0B" w:rsidP="002C6C0B">
      <w:pPr>
        <w:numPr>
          <w:ilvl w:val="0"/>
          <w:numId w:val="11"/>
        </w:numPr>
        <w:tabs>
          <w:tab w:val="num" w:pos="630"/>
        </w:tabs>
        <w:spacing w:before="120" w:after="0" w:line="240" w:lineRule="auto"/>
        <w:ind w:left="634" w:right="331"/>
        <w:jc w:val="both"/>
        <w:rPr>
          <w:snapToGrid w:val="0"/>
          <w:sz w:val="24"/>
        </w:rPr>
      </w:pPr>
      <w:r>
        <w:rPr>
          <w:snapToGrid w:val="0"/>
          <w:sz w:val="24"/>
        </w:rPr>
        <w:t xml:space="preserve">We can locate points on the plate that have a specified potential </w:t>
      </w:r>
      <w:r>
        <w:rPr>
          <w:i/>
          <w:snapToGrid w:val="0"/>
          <w:sz w:val="24"/>
        </w:rPr>
        <w:t>V</w:t>
      </w:r>
      <w:r>
        <w:rPr>
          <w:snapToGrid w:val="0"/>
          <w:sz w:val="24"/>
        </w:rPr>
        <w:t xml:space="preserve">.  Lines connecting these points are equipotential contours. </w:t>
      </w:r>
    </w:p>
    <w:p w14:paraId="4CD4AEE3" w14:textId="77777777" w:rsidR="002C6C0B" w:rsidRPr="002C6C0B" w:rsidRDefault="002C6C0B" w:rsidP="002C6C0B">
      <w:pPr>
        <w:pStyle w:val="BodyTextIndent"/>
        <w:numPr>
          <w:ilvl w:val="0"/>
          <w:numId w:val="11"/>
        </w:numPr>
        <w:tabs>
          <w:tab w:val="num" w:pos="630"/>
        </w:tabs>
        <w:spacing w:before="120" w:after="0" w:line="240" w:lineRule="auto"/>
        <w:ind w:left="634" w:right="331"/>
        <w:rPr>
          <w:iCs/>
          <w:snapToGrid w:val="0"/>
        </w:rPr>
      </w:pPr>
      <w:r w:rsidRPr="002C6C0B">
        <w:rPr>
          <w:iCs/>
          <w:snapToGrid w:val="0"/>
          <w:sz w:val="24"/>
          <w:szCs w:val="24"/>
        </w:rPr>
        <w:t>The electric field must be at right angles to these lines, for if it were not, the component of force along a line would lead to work being done to move a charge along the line, contrary to the initial assumption.</w:t>
      </w:r>
      <w:r w:rsidRPr="002C6C0B">
        <w:rPr>
          <w:iCs/>
          <w:snapToGrid w:val="0"/>
        </w:rPr>
        <w:t xml:space="preserve">  </w:t>
      </w:r>
    </w:p>
    <w:p w14:paraId="1646283D" w14:textId="7E00FC64" w:rsidR="002C6C0B" w:rsidRDefault="002C6C0B" w:rsidP="002C6C0B">
      <w:pPr>
        <w:numPr>
          <w:ilvl w:val="0"/>
          <w:numId w:val="11"/>
        </w:numPr>
        <w:tabs>
          <w:tab w:val="num" w:pos="630"/>
        </w:tabs>
        <w:spacing w:before="120" w:after="0" w:line="240" w:lineRule="auto"/>
        <w:ind w:left="634" w:right="331"/>
        <w:jc w:val="both"/>
        <w:rPr>
          <w:snapToGrid w:val="0"/>
          <w:sz w:val="24"/>
        </w:rPr>
      </w:pPr>
      <w:r>
        <w:rPr>
          <w:snapToGrid w:val="0"/>
          <w:sz w:val="24"/>
        </w:rPr>
        <w:t xml:space="preserve">If we locate a series of equipotential contours, we can then draw in the electric field lines by keeping the </w:t>
      </w:r>
      <w:proofErr w:type="spellStart"/>
      <w:r>
        <w:rPr>
          <w:snapToGrid w:val="0"/>
          <w:sz w:val="24"/>
        </w:rPr>
        <w:t>equipotentials</w:t>
      </w:r>
      <w:proofErr w:type="spellEnd"/>
      <w:r>
        <w:rPr>
          <w:snapToGrid w:val="0"/>
          <w:sz w:val="24"/>
        </w:rPr>
        <w:t xml:space="preserve"> and field lines at right angles everywhere they cross.</w:t>
      </w:r>
    </w:p>
    <w:p w14:paraId="1C82639C" w14:textId="658A25DF" w:rsidR="002C6C0B" w:rsidRDefault="002C6C0B" w:rsidP="002C6C0B">
      <w:pPr>
        <w:numPr>
          <w:ilvl w:val="0"/>
          <w:numId w:val="11"/>
        </w:numPr>
        <w:tabs>
          <w:tab w:val="num" w:pos="630"/>
        </w:tabs>
        <w:spacing w:before="120" w:after="0" w:line="240" w:lineRule="auto"/>
        <w:ind w:left="634" w:right="331"/>
        <w:jc w:val="both"/>
        <w:rPr>
          <w:snapToGrid w:val="0"/>
          <w:sz w:val="24"/>
        </w:rPr>
      </w:pPr>
      <w:r>
        <w:rPr>
          <w:i/>
          <w:snapToGrid w:val="0"/>
          <w:sz w:val="24"/>
        </w:rPr>
        <w:t>E</w:t>
      </w:r>
      <w:r>
        <w:rPr>
          <w:snapToGrid w:val="0"/>
          <w:sz w:val="24"/>
        </w:rPr>
        <w:t xml:space="preserve"> is given, in magnitude, by Eq. (2.4) where </w:t>
      </w:r>
      <w:r>
        <w:rPr>
          <w:rFonts w:ascii="Symbol" w:hAnsi="Symbol"/>
          <w:snapToGrid w:val="0"/>
          <w:sz w:val="24"/>
        </w:rPr>
        <w:t></w:t>
      </w:r>
      <w:r>
        <w:rPr>
          <w:i/>
          <w:snapToGrid w:val="0"/>
          <w:sz w:val="24"/>
        </w:rPr>
        <w:t>x</w:t>
      </w:r>
      <w:r>
        <w:rPr>
          <w:snapToGrid w:val="0"/>
          <w:sz w:val="24"/>
        </w:rPr>
        <w:t xml:space="preserve"> is the shortest path between two equipotential contours with a potential drop </w:t>
      </w:r>
      <w:r>
        <w:rPr>
          <w:rFonts w:ascii="Symbol" w:hAnsi="Symbol"/>
          <w:snapToGrid w:val="0"/>
          <w:sz w:val="24"/>
        </w:rPr>
        <w:t></w:t>
      </w:r>
      <w:r>
        <w:rPr>
          <w:i/>
          <w:snapToGrid w:val="0"/>
          <w:sz w:val="24"/>
        </w:rPr>
        <w:t>V</w:t>
      </w:r>
      <w:r>
        <w:rPr>
          <w:snapToGrid w:val="0"/>
          <w:sz w:val="24"/>
        </w:rPr>
        <w:t xml:space="preserve"> between them.</w:t>
      </w:r>
    </w:p>
    <w:p w14:paraId="51DC05F3" w14:textId="00DD163F" w:rsidR="00251FB0" w:rsidRDefault="00251FB0" w:rsidP="00251FB0">
      <w:pPr>
        <w:spacing w:before="120" w:after="0" w:line="240" w:lineRule="auto"/>
        <w:ind w:right="331"/>
        <w:jc w:val="both"/>
        <w:rPr>
          <w:i/>
          <w:snapToGrid w:val="0"/>
          <w:sz w:val="24"/>
        </w:rPr>
      </w:pPr>
    </w:p>
    <w:p w14:paraId="71502BB3" w14:textId="350DDA86" w:rsidR="00251FB0" w:rsidRDefault="00251FB0" w:rsidP="00251FB0">
      <w:pPr>
        <w:spacing w:before="120" w:after="0" w:line="240" w:lineRule="auto"/>
        <w:ind w:right="331"/>
        <w:jc w:val="both"/>
        <w:rPr>
          <w:snapToGrid w:val="0"/>
          <w:sz w:val="28"/>
          <w:szCs w:val="28"/>
        </w:rPr>
      </w:pPr>
      <w:r>
        <w:rPr>
          <w:i/>
          <w:snapToGrid w:val="0"/>
          <w:sz w:val="28"/>
          <w:szCs w:val="28"/>
        </w:rPr>
        <w:t>Example: Parallel Plates</w:t>
      </w:r>
    </w:p>
    <w:p w14:paraId="6F8528D5" w14:textId="493C9A18" w:rsidR="00251FB0" w:rsidRPr="00251FB0" w:rsidRDefault="00251FB0" w:rsidP="00251FB0">
      <w:pPr>
        <w:spacing w:before="120" w:after="0" w:line="240" w:lineRule="auto"/>
        <w:ind w:right="331"/>
        <w:jc w:val="both"/>
        <w:rPr>
          <w:snapToGrid w:val="0"/>
          <w:sz w:val="28"/>
          <w:szCs w:val="28"/>
        </w:rPr>
      </w:pPr>
      <w:r w:rsidRPr="00251FB0">
        <w:rPr>
          <w:noProof/>
        </w:rPr>
        <w:drawing>
          <wp:anchor distT="0" distB="0" distL="114300" distR="114300" simplePos="0" relativeHeight="251655168" behindDoc="0" locked="0" layoutInCell="1" allowOverlap="1" wp14:anchorId="11103E0C" wp14:editId="0F760F2B">
            <wp:simplePos x="0" y="0"/>
            <wp:positionH relativeFrom="column">
              <wp:posOffset>2142490</wp:posOffset>
            </wp:positionH>
            <wp:positionV relativeFrom="paragraph">
              <wp:posOffset>276225</wp:posOffset>
            </wp:positionV>
            <wp:extent cx="2105025" cy="14763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28A0092B-C50C-407E-A947-70E740481C1C}">
                          <a14:useLocalDpi xmlns:a14="http://schemas.microsoft.com/office/drawing/2010/main" val="0"/>
                        </a:ext>
                      </a:extLst>
                    </a:blip>
                    <a:stretch>
                      <a:fillRect/>
                    </a:stretch>
                  </pic:blipFill>
                  <pic:spPr>
                    <a:xfrm>
                      <a:off x="0" y="0"/>
                      <a:ext cx="2105025" cy="1476375"/>
                    </a:xfrm>
                    <a:prstGeom prst="rect">
                      <a:avLst/>
                    </a:prstGeom>
                  </pic:spPr>
                </pic:pic>
              </a:graphicData>
            </a:graphic>
            <wp14:sizeRelH relativeFrom="page">
              <wp14:pctWidth>0</wp14:pctWidth>
            </wp14:sizeRelH>
            <wp14:sizeRelV relativeFrom="page">
              <wp14:pctHeight>0</wp14:pctHeight>
            </wp14:sizeRelV>
          </wp:anchor>
        </w:drawing>
      </w:r>
    </w:p>
    <w:p w14:paraId="144FBBF5" w14:textId="30D72895" w:rsidR="002C6C0B" w:rsidRDefault="002C6C0B" w:rsidP="00162A20">
      <w:pPr>
        <w:jc w:val="center"/>
        <w:rPr>
          <w:rFonts w:ascii="Arial" w:hAnsi="Arial" w:cs="Arial"/>
          <w:b/>
          <w:bCs/>
          <w:sz w:val="32"/>
          <w:szCs w:val="32"/>
        </w:rPr>
      </w:pPr>
    </w:p>
    <w:p w14:paraId="294914E5" w14:textId="77777777" w:rsidR="002C6C0B" w:rsidRDefault="002C6C0B" w:rsidP="00162A20">
      <w:pPr>
        <w:jc w:val="center"/>
        <w:rPr>
          <w:rFonts w:ascii="Arial" w:hAnsi="Arial" w:cs="Arial"/>
          <w:b/>
          <w:bCs/>
          <w:sz w:val="32"/>
          <w:szCs w:val="32"/>
        </w:rPr>
      </w:pPr>
    </w:p>
    <w:p w14:paraId="45DCB5E6" w14:textId="77777777" w:rsidR="002C6C0B" w:rsidRDefault="002C6C0B" w:rsidP="00162A20">
      <w:pPr>
        <w:jc w:val="center"/>
        <w:rPr>
          <w:rFonts w:ascii="Arial" w:hAnsi="Arial" w:cs="Arial"/>
          <w:b/>
          <w:bCs/>
          <w:sz w:val="32"/>
          <w:szCs w:val="32"/>
        </w:rPr>
      </w:pPr>
    </w:p>
    <w:p w14:paraId="4E2E4568" w14:textId="77777777" w:rsidR="00251FB0" w:rsidRDefault="00251FB0" w:rsidP="00162A20">
      <w:pPr>
        <w:jc w:val="center"/>
        <w:rPr>
          <w:rFonts w:ascii="Arial" w:hAnsi="Arial" w:cs="Arial"/>
          <w:b/>
          <w:bCs/>
          <w:sz w:val="32"/>
          <w:szCs w:val="32"/>
        </w:rPr>
      </w:pPr>
    </w:p>
    <w:p w14:paraId="23813E6D" w14:textId="77777777" w:rsidR="00251FB0" w:rsidRDefault="00251FB0" w:rsidP="00162A20">
      <w:pPr>
        <w:jc w:val="center"/>
        <w:rPr>
          <w:rFonts w:ascii="Arial" w:hAnsi="Arial" w:cs="Arial"/>
          <w:b/>
          <w:bCs/>
          <w:sz w:val="32"/>
          <w:szCs w:val="32"/>
        </w:rPr>
      </w:pPr>
    </w:p>
    <w:p w14:paraId="134D1E65" w14:textId="056C11D8" w:rsidR="00251FB0" w:rsidRPr="00251FB0" w:rsidRDefault="00251FB0" w:rsidP="00251FB0">
      <w:r>
        <w:t xml:space="preserve">In the experimental portion of this lab you will determine the equipotential contours and electric field lines for two pennies used as electrodes, which approximate two point charges. Here we </w:t>
      </w:r>
      <w:r w:rsidR="001D1794">
        <w:t>look at</w:t>
      </w:r>
      <w:r>
        <w:t xml:space="preserve"> an example of what the </w:t>
      </w:r>
      <w:proofErr w:type="spellStart"/>
      <w:r>
        <w:t>equipotentials</w:t>
      </w:r>
      <w:proofErr w:type="spellEnd"/>
      <w:r>
        <w:t xml:space="preserve"> and field lines look like for a different electrode configuration – parallel plates. See the picture above. The left plate is negatively charged, and the right plate is </w:t>
      </w:r>
      <w:r w:rsidR="00BF6C06">
        <w:t xml:space="preserve">positively </w:t>
      </w:r>
      <w:r>
        <w:t>charged. The magnitude of the charge on both plates are equal. Here the equipotential lines (vertical dotted lines) are simply straight lines</w:t>
      </w:r>
      <w:r w:rsidR="001D1794">
        <w:t xml:space="preserve">, equally spaced between the plates. As the electric field lines must be perpendicular to the </w:t>
      </w:r>
      <w:proofErr w:type="spellStart"/>
      <w:r w:rsidR="001D1794">
        <w:t>equipotentials</w:t>
      </w:r>
      <w:proofErr w:type="spellEnd"/>
      <w:r w:rsidR="001D1794">
        <w:t>, they must be straight, horizontal lines. As the electric field lines point away from positive charges and towards negative charges, the electric field points towards the left, as indicated by the arrows in the figure.</w:t>
      </w:r>
    </w:p>
    <w:p w14:paraId="10EE150B" w14:textId="77777777" w:rsidR="00251FB0" w:rsidRDefault="00251FB0" w:rsidP="00162A20">
      <w:pPr>
        <w:jc w:val="center"/>
        <w:rPr>
          <w:rFonts w:ascii="Arial" w:hAnsi="Arial" w:cs="Arial"/>
          <w:b/>
          <w:bCs/>
          <w:sz w:val="32"/>
          <w:szCs w:val="32"/>
        </w:rPr>
      </w:pPr>
    </w:p>
    <w:p w14:paraId="57038CE1" w14:textId="3C1D82BA" w:rsidR="00AE366F" w:rsidRDefault="00B543F8" w:rsidP="00162A20">
      <w:pPr>
        <w:jc w:val="center"/>
        <w:rPr>
          <w:rFonts w:ascii="Arial" w:hAnsi="Arial" w:cs="Arial"/>
          <w:b/>
          <w:bCs/>
          <w:sz w:val="32"/>
          <w:szCs w:val="32"/>
        </w:rPr>
      </w:pPr>
      <w:r w:rsidRPr="00B543F8">
        <w:rPr>
          <w:noProof/>
        </w:rPr>
        <w:lastRenderedPageBreak/>
        <w:drawing>
          <wp:anchor distT="0" distB="0" distL="114300" distR="114300" simplePos="0" relativeHeight="251663360" behindDoc="0" locked="0" layoutInCell="1" allowOverlap="1" wp14:anchorId="6900F2A3" wp14:editId="29E8148B">
            <wp:simplePos x="0" y="0"/>
            <wp:positionH relativeFrom="margin">
              <wp:align>right</wp:align>
            </wp:positionH>
            <wp:positionV relativeFrom="paragraph">
              <wp:posOffset>78105</wp:posOffset>
            </wp:positionV>
            <wp:extent cx="4714240" cy="5935345"/>
            <wp:effectExtent l="0" t="953" r="9208" b="9207"/>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487" t="5169" r="3205" b="7692"/>
                    <a:stretch/>
                  </pic:blipFill>
                  <pic:spPr bwMode="auto">
                    <a:xfrm rot="16200000">
                      <a:off x="0" y="0"/>
                      <a:ext cx="4714240" cy="593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66F">
        <w:rPr>
          <w:rFonts w:ascii="Arial" w:hAnsi="Arial" w:cs="Arial"/>
          <w:b/>
          <w:bCs/>
          <w:sz w:val="32"/>
          <w:szCs w:val="32"/>
        </w:rPr>
        <w:t>Experimental Procedure</w:t>
      </w:r>
    </w:p>
    <w:p w14:paraId="0E78626C" w14:textId="0C4487E1" w:rsidR="00CA547E" w:rsidRDefault="00AE366F" w:rsidP="00AE366F">
      <w:pPr>
        <w:rPr>
          <w:sz w:val="32"/>
          <w:szCs w:val="32"/>
          <w:u w:val="single"/>
        </w:rPr>
      </w:pPr>
      <w:r>
        <w:rPr>
          <w:sz w:val="32"/>
          <w:szCs w:val="32"/>
          <w:u w:val="single"/>
        </w:rPr>
        <w:t>Part I:</w:t>
      </w:r>
      <w:r w:rsidR="00CA547E">
        <w:rPr>
          <w:sz w:val="32"/>
          <w:szCs w:val="32"/>
          <w:u w:val="single"/>
        </w:rPr>
        <w:t xml:space="preserve"> </w:t>
      </w:r>
      <w:r w:rsidR="00634716">
        <w:rPr>
          <w:sz w:val="32"/>
          <w:szCs w:val="32"/>
          <w:u w:val="single"/>
        </w:rPr>
        <w:t>Setup</w:t>
      </w:r>
    </w:p>
    <w:p w14:paraId="4AD54402" w14:textId="3672FCE5" w:rsidR="00DB22C8" w:rsidRDefault="00DB22C8" w:rsidP="00AE366F"/>
    <w:p w14:paraId="5854DC14" w14:textId="6D72E436" w:rsidR="00533CB8" w:rsidRDefault="00296B56" w:rsidP="00AE366F">
      <w:r>
        <w:t xml:space="preserve">Begin by assembling the equipment as shown in the picture above. </w:t>
      </w:r>
      <w:r w:rsidR="005068D8">
        <w:t xml:space="preserve">In this step you are using the batteries to provide a potential between the two pennies. Using alligator clips and the banana plug leads connect the pennies to the batteries as shown. Use the breadboard to connect the batteries in series (both batteries should be connected to the same conductive strip of the breadboard). Use scotch tape to securely fasten the penny electrodes to the </w:t>
      </w:r>
      <w:r w:rsidR="00612EF9">
        <w:t xml:space="preserve">Styrofoam </w:t>
      </w:r>
      <w:r w:rsidR="005068D8">
        <w:t>plate</w:t>
      </w:r>
      <w:r w:rsidR="00612EF9">
        <w:t xml:space="preserve"> (While Styrofoam is idea</w:t>
      </w:r>
      <w:r w:rsidR="0026729F">
        <w:t>l</w:t>
      </w:r>
      <w:r w:rsidR="00612EF9">
        <w:t>, any disposable plate where you can scratch the bottom with the multimeter probe will do)</w:t>
      </w:r>
      <w:r w:rsidR="005068D8">
        <w:t xml:space="preserve">. Add a teaspoon or so (exact amount is not important) of salt to a cup of water and stir. </w:t>
      </w:r>
      <w:r w:rsidR="0026729F">
        <w:t xml:space="preserve">If you don’t have any salt, tap water may be conductive enough on its own, especially if you have hard water. </w:t>
      </w:r>
      <w:r w:rsidR="005068D8">
        <w:t>Pour water on the plate so that the pennies are at least halfway submerged.</w:t>
      </w:r>
      <w:r w:rsidR="00533CB8">
        <w:t xml:space="preserve"> Once you have added the saltwater you should disconnect one of the wires from the breadboard to save battery life. Remember to reconnect it before making your measurements in Part II!</w:t>
      </w:r>
    </w:p>
    <w:p w14:paraId="3EB6E696" w14:textId="5D7DD30F" w:rsidR="00533CB8" w:rsidRDefault="00533CB8" w:rsidP="00AE366F">
      <w:r>
        <w:t>If everything is connected properly, one penny is positively charged and the other is negatively charged (Do you know which one is which?). There is a potential which varies as you move across the plate, and there is an electric field whose value and direction will vary as you move around the plate.</w:t>
      </w:r>
    </w:p>
    <w:p w14:paraId="270CFEFF" w14:textId="53FF0B44" w:rsidR="00B543F8" w:rsidRPr="00296B56" w:rsidRDefault="00533CB8" w:rsidP="005A3778">
      <w:r>
        <w:lastRenderedPageBreak/>
        <w:t xml:space="preserve">The next step is to connect the multimeter and probe that will allow you to find your equipotential curves. Add in the multimeter and probe as shown in the picture below. You will connect the multimeter probe to the multimeter port for making voltage measurements. Connect one end of a banana plug lead to the COM port on the multimeter, and stack the other end of the lead </w:t>
      </w:r>
      <w:r w:rsidR="00F92C63">
        <w:t>onto the banana plug lead connected to the penny on the right. If everything is connected properly, you will now be able to use the multimeter to measure the potential between the penny on the right and the location of the multimeter probe.</w:t>
      </w:r>
      <w:bookmarkStart w:id="1" w:name="_Hlk43993709"/>
    </w:p>
    <w:p w14:paraId="52DC8277" w14:textId="7E26AB76" w:rsidR="00B543F8" w:rsidRDefault="00B543F8" w:rsidP="005A3778">
      <w:pPr>
        <w:rPr>
          <w:sz w:val="32"/>
          <w:szCs w:val="32"/>
          <w:u w:val="single"/>
        </w:rPr>
      </w:pPr>
      <w:r w:rsidRPr="00B543F8">
        <w:rPr>
          <w:noProof/>
        </w:rPr>
        <w:drawing>
          <wp:anchor distT="0" distB="0" distL="114300" distR="114300" simplePos="0" relativeHeight="251664384" behindDoc="0" locked="0" layoutInCell="1" allowOverlap="1" wp14:anchorId="2C8CCE25" wp14:editId="315D0955">
            <wp:simplePos x="0" y="0"/>
            <wp:positionH relativeFrom="column">
              <wp:posOffset>266700</wp:posOffset>
            </wp:positionH>
            <wp:positionV relativeFrom="paragraph">
              <wp:posOffset>161925</wp:posOffset>
            </wp:positionV>
            <wp:extent cx="5153025" cy="4295775"/>
            <wp:effectExtent l="0" t="0" r="9525" b="952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488" t="3633" r="8814"/>
                    <a:stretch/>
                  </pic:blipFill>
                  <pic:spPr bwMode="auto">
                    <a:xfrm>
                      <a:off x="0" y="0"/>
                      <a:ext cx="5153025"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1DB8F" w14:textId="77777777" w:rsidR="00B543F8" w:rsidRDefault="00B543F8" w:rsidP="005A3778">
      <w:pPr>
        <w:rPr>
          <w:sz w:val="32"/>
          <w:szCs w:val="32"/>
          <w:u w:val="single"/>
        </w:rPr>
      </w:pPr>
    </w:p>
    <w:p w14:paraId="24F45067" w14:textId="77777777" w:rsidR="00B543F8" w:rsidRDefault="00B543F8" w:rsidP="005A3778">
      <w:pPr>
        <w:rPr>
          <w:sz w:val="32"/>
          <w:szCs w:val="32"/>
          <w:u w:val="single"/>
        </w:rPr>
      </w:pPr>
    </w:p>
    <w:p w14:paraId="350884D9" w14:textId="77777777" w:rsidR="00B543F8" w:rsidRDefault="00B543F8" w:rsidP="005A3778">
      <w:pPr>
        <w:rPr>
          <w:sz w:val="32"/>
          <w:szCs w:val="32"/>
          <w:u w:val="single"/>
        </w:rPr>
      </w:pPr>
    </w:p>
    <w:p w14:paraId="67F5F8B0" w14:textId="77777777" w:rsidR="00B543F8" w:rsidRDefault="00B543F8" w:rsidP="005A3778">
      <w:pPr>
        <w:rPr>
          <w:sz w:val="32"/>
          <w:szCs w:val="32"/>
          <w:u w:val="single"/>
        </w:rPr>
      </w:pPr>
    </w:p>
    <w:p w14:paraId="0CBBBE16" w14:textId="77777777" w:rsidR="00B543F8" w:rsidRDefault="00B543F8" w:rsidP="005A3778">
      <w:pPr>
        <w:rPr>
          <w:sz w:val="32"/>
          <w:szCs w:val="32"/>
          <w:u w:val="single"/>
        </w:rPr>
      </w:pPr>
    </w:p>
    <w:p w14:paraId="2E370A18" w14:textId="77777777" w:rsidR="00B543F8" w:rsidRDefault="00B543F8" w:rsidP="005A3778">
      <w:pPr>
        <w:rPr>
          <w:sz w:val="32"/>
          <w:szCs w:val="32"/>
          <w:u w:val="single"/>
        </w:rPr>
      </w:pPr>
    </w:p>
    <w:p w14:paraId="3E33F693" w14:textId="77777777" w:rsidR="00B543F8" w:rsidRDefault="00B543F8" w:rsidP="005A3778">
      <w:pPr>
        <w:rPr>
          <w:sz w:val="32"/>
          <w:szCs w:val="32"/>
          <w:u w:val="single"/>
        </w:rPr>
      </w:pPr>
    </w:p>
    <w:p w14:paraId="635DEA80" w14:textId="77777777" w:rsidR="00B543F8" w:rsidRDefault="00B543F8" w:rsidP="005A3778">
      <w:pPr>
        <w:rPr>
          <w:sz w:val="32"/>
          <w:szCs w:val="32"/>
          <w:u w:val="single"/>
        </w:rPr>
      </w:pPr>
    </w:p>
    <w:p w14:paraId="2C060841" w14:textId="77777777" w:rsidR="00B543F8" w:rsidRDefault="00B543F8" w:rsidP="005A3778">
      <w:pPr>
        <w:rPr>
          <w:sz w:val="32"/>
          <w:szCs w:val="32"/>
          <w:u w:val="single"/>
        </w:rPr>
      </w:pPr>
    </w:p>
    <w:p w14:paraId="4910DA6F" w14:textId="77777777" w:rsidR="00B543F8" w:rsidRDefault="00B543F8" w:rsidP="005A3778">
      <w:pPr>
        <w:rPr>
          <w:sz w:val="32"/>
          <w:szCs w:val="32"/>
          <w:u w:val="single"/>
        </w:rPr>
      </w:pPr>
    </w:p>
    <w:p w14:paraId="4A5E52EE" w14:textId="77777777" w:rsidR="00B543F8" w:rsidRDefault="00B543F8" w:rsidP="005A3778">
      <w:pPr>
        <w:rPr>
          <w:sz w:val="32"/>
          <w:szCs w:val="32"/>
          <w:u w:val="single"/>
        </w:rPr>
      </w:pPr>
    </w:p>
    <w:p w14:paraId="63D7726B" w14:textId="77777777" w:rsidR="00B543F8" w:rsidRDefault="00B543F8" w:rsidP="005A3778">
      <w:pPr>
        <w:rPr>
          <w:sz w:val="32"/>
          <w:szCs w:val="32"/>
          <w:u w:val="single"/>
        </w:rPr>
      </w:pPr>
    </w:p>
    <w:p w14:paraId="6E260137" w14:textId="4C8EBB50" w:rsidR="00AC5E82" w:rsidRDefault="0023079E" w:rsidP="005A3778">
      <w:pPr>
        <w:rPr>
          <w:sz w:val="32"/>
          <w:szCs w:val="32"/>
          <w:u w:val="single"/>
        </w:rPr>
      </w:pPr>
      <w:r>
        <w:rPr>
          <w:sz w:val="32"/>
          <w:szCs w:val="32"/>
          <w:u w:val="single"/>
        </w:rPr>
        <w:t>Part II:</w:t>
      </w:r>
      <w:r w:rsidR="00A24A5E">
        <w:rPr>
          <w:sz w:val="32"/>
          <w:szCs w:val="32"/>
          <w:u w:val="single"/>
        </w:rPr>
        <w:t xml:space="preserve"> </w:t>
      </w:r>
      <w:r w:rsidR="00634716">
        <w:rPr>
          <w:sz w:val="32"/>
          <w:szCs w:val="32"/>
          <w:u w:val="single"/>
        </w:rPr>
        <w:t xml:space="preserve">Mapping the </w:t>
      </w:r>
      <w:proofErr w:type="spellStart"/>
      <w:r w:rsidR="00634716">
        <w:rPr>
          <w:sz w:val="32"/>
          <w:szCs w:val="32"/>
          <w:u w:val="single"/>
        </w:rPr>
        <w:t>Equipotentials</w:t>
      </w:r>
      <w:proofErr w:type="spellEnd"/>
      <w:r w:rsidR="00634716">
        <w:rPr>
          <w:sz w:val="32"/>
          <w:szCs w:val="32"/>
          <w:u w:val="single"/>
        </w:rPr>
        <w:t xml:space="preserve"> and Field Lines</w:t>
      </w:r>
    </w:p>
    <w:p w14:paraId="1AB4C78D" w14:textId="5006666C" w:rsidR="0026729F" w:rsidRDefault="0026729F" w:rsidP="005A3778">
      <w:r>
        <w:t xml:space="preserve">If you disconnected one of the battery </w:t>
      </w:r>
      <w:proofErr w:type="gramStart"/>
      <w:r>
        <w:t>hol</w:t>
      </w:r>
      <w:bookmarkStart w:id="2" w:name="_GoBack"/>
      <w:bookmarkEnd w:id="2"/>
      <w:r>
        <w:t>der</w:t>
      </w:r>
      <w:proofErr w:type="gramEnd"/>
      <w:r>
        <w:t xml:space="preserve"> wires from the breadboard earlier to save battery life, reconnect it now. Turn on the multimeter and set the dial to the DC voltage setting. Put the sharp metal tip of the multimeter in the saltwater. As you move it around, you should notice the voltage reading on the multimeter changing. If you have connected everything as shown in the picture above, you should see the voltage increase as you move the probe from right to left.</w:t>
      </w:r>
    </w:p>
    <w:p w14:paraId="20941A4C" w14:textId="01ED84D2" w:rsidR="0026729F" w:rsidRDefault="0026729F" w:rsidP="005A3778">
      <w:r>
        <w:t xml:space="preserve">You are now ready to find 7 equipotential contours. An equipotential contour is a line where all points on that line have the same voltage. </w:t>
      </w:r>
      <w:r w:rsidR="001457F5">
        <w:t>To find the first equipotential contour:</w:t>
      </w:r>
    </w:p>
    <w:p w14:paraId="10FEB1AB" w14:textId="3A540614" w:rsidR="0026729F" w:rsidRDefault="0026729F" w:rsidP="0026729F">
      <w:pPr>
        <w:pStyle w:val="ListParagraph"/>
        <w:numPr>
          <w:ilvl w:val="0"/>
          <w:numId w:val="13"/>
        </w:numPr>
      </w:pPr>
      <w:r>
        <w:t>P</w:t>
      </w:r>
      <w:r w:rsidR="001457F5">
        <w:t>lace the probe in the water approximately midway between the two pennies. Press the sharp tip of the probe into the plate so that leaves a mark. Make sure not to push so hard that it makes a leak in the plate! Record the voltage on your worksheet.</w:t>
      </w:r>
    </w:p>
    <w:p w14:paraId="4F7230E7" w14:textId="5A602B42" w:rsidR="001457F5" w:rsidRDefault="001457F5" w:rsidP="0026729F">
      <w:pPr>
        <w:pStyle w:val="ListParagraph"/>
        <w:numPr>
          <w:ilvl w:val="0"/>
          <w:numId w:val="13"/>
        </w:numPr>
      </w:pPr>
      <w:bookmarkStart w:id="3" w:name="_Hlk44579030"/>
      <w:r>
        <w:lastRenderedPageBreak/>
        <w:t xml:space="preserve">Move the probe </w:t>
      </w:r>
      <w:r w:rsidR="006A3FA4">
        <w:t>about 1 cm in</w:t>
      </w:r>
      <w:r>
        <w:t xml:space="preserve"> a direction that keeps the voltage reading the same (to within about 0.</w:t>
      </w:r>
      <w:r w:rsidR="006A3FA4">
        <w:t>01 V). Mark the plate with the probe again.</w:t>
      </w:r>
    </w:p>
    <w:p w14:paraId="3668788A" w14:textId="214C0B25" w:rsidR="006A3FA4" w:rsidRDefault="006A3FA4" w:rsidP="0026729F">
      <w:pPr>
        <w:pStyle w:val="ListParagraph"/>
        <w:numPr>
          <w:ilvl w:val="0"/>
          <w:numId w:val="13"/>
        </w:numPr>
      </w:pPr>
      <w:r>
        <w:t>Continue moving the probe and marking the plate at points with the same voltage until you have created a line across the whole plate.</w:t>
      </w:r>
    </w:p>
    <w:bookmarkEnd w:id="3"/>
    <w:p w14:paraId="7D545B83" w14:textId="78893D32" w:rsidR="006A3FA4" w:rsidRDefault="006A3FA4" w:rsidP="006A3FA4">
      <w:r>
        <w:t>Using the procedure above, mark three more equipotential contours to the left of your central contour, and three more to the right of your central contour for a total of 7 contours. Make sure to make your left-most and right-most contours very close to the pennies. You should notice that as you approach the pennies your contours become increasingly curved.</w:t>
      </w:r>
    </w:p>
    <w:p w14:paraId="43FDAE69" w14:textId="0406F0F6" w:rsidR="006A3FA4" w:rsidRDefault="006A3FA4" w:rsidP="006A3FA4">
      <w:r>
        <w:t xml:space="preserve">Once you have marked points with the probe for all 7 equipotential contours, disconnect the batteries and remove the pennies/clips/leads from the plate. Pour off the water and dry the plate. Now use a marker or pen to draw the contours “connect the dots” style. Label each contour with its voltage. </w:t>
      </w:r>
    </w:p>
    <w:p w14:paraId="3BC71B7B" w14:textId="4793593B" w:rsidR="0026729F" w:rsidRDefault="006E6C74" w:rsidP="006E6C74">
      <w:r>
        <w:t xml:space="preserve">Examine the equipotential pattern that you have drawn.  Draw </w:t>
      </w:r>
      <w:r>
        <w:t xml:space="preserve">in the electric field lines </w:t>
      </w:r>
      <w:r>
        <w:t>remembering that they:</w:t>
      </w:r>
    </w:p>
    <w:p w14:paraId="4BAC244C" w14:textId="3B07F16A" w:rsidR="006E6C74" w:rsidRDefault="006E6C74" w:rsidP="006E6C74">
      <w:pPr>
        <w:pStyle w:val="ListParagraph"/>
        <w:numPr>
          <w:ilvl w:val="0"/>
          <w:numId w:val="17"/>
        </w:numPr>
      </w:pPr>
      <w:r>
        <w:t xml:space="preserve">exit the positive electrode at </w:t>
      </w:r>
      <w:r>
        <w:t>a right angle</w:t>
      </w:r>
      <w:r>
        <w:t xml:space="preserve"> to its surface</w:t>
      </w:r>
    </w:p>
    <w:p w14:paraId="25F94A08" w14:textId="4188D6F9" w:rsidR="006E6C74" w:rsidRDefault="006E6C74" w:rsidP="006E6C74">
      <w:pPr>
        <w:pStyle w:val="ListParagraph"/>
        <w:numPr>
          <w:ilvl w:val="0"/>
          <w:numId w:val="17"/>
        </w:numPr>
      </w:pPr>
      <w:r>
        <w:t xml:space="preserve">are everywhere </w:t>
      </w:r>
      <w:r>
        <w:t>at right angles</w:t>
      </w:r>
      <w:r>
        <w:t xml:space="preserve"> to the equipotential contours</w:t>
      </w:r>
    </w:p>
    <w:p w14:paraId="7AD2FAE1" w14:textId="7F088FF3" w:rsidR="006E6C74" w:rsidRDefault="006E6C74" w:rsidP="006E6C74">
      <w:pPr>
        <w:pStyle w:val="ListParagraph"/>
        <w:numPr>
          <w:ilvl w:val="0"/>
          <w:numId w:val="17"/>
        </w:numPr>
      </w:pPr>
      <w:r>
        <w:t>end</w:t>
      </w:r>
      <w:r>
        <w:t xml:space="preserve"> on the negative electrode, at a</w:t>
      </w:r>
      <w:r>
        <w:t xml:space="preserve"> right angle</w:t>
      </w:r>
      <w:r>
        <w:t xml:space="preserve"> to its surface.  </w:t>
      </w:r>
    </w:p>
    <w:p w14:paraId="6D35E4B1" w14:textId="31EE9E38" w:rsidR="006E6C74" w:rsidRDefault="006E6C74" w:rsidP="006E6C74">
      <w:r>
        <w:t>Put arrows on your field lines to indicate direction.</w:t>
      </w:r>
    </w:p>
    <w:p w14:paraId="763E5042" w14:textId="5EE38258" w:rsidR="006E6C74" w:rsidRDefault="006E6C74" w:rsidP="00A13711">
      <w:r>
        <w:t xml:space="preserve">Calculate the </w:t>
      </w:r>
      <w:r w:rsidR="00A13711">
        <w:t xml:space="preserve">electric </w:t>
      </w:r>
      <w:r>
        <w:t>field strength at one point on the parallel plate plot as follows:</w:t>
      </w:r>
    </w:p>
    <w:p w14:paraId="2B8885A0" w14:textId="55E5C2D5" w:rsidR="00A13711" w:rsidRDefault="00A13711" w:rsidP="00A13711">
      <w:pPr>
        <w:pStyle w:val="ListParagraph"/>
        <w:numPr>
          <w:ilvl w:val="0"/>
          <w:numId w:val="18"/>
        </w:numPr>
      </w:pPr>
      <w:r>
        <w:t xml:space="preserve">Mark on your plot a point a </w:t>
      </w:r>
      <w:r>
        <w:t>centimeter or two</w:t>
      </w:r>
      <w:r>
        <w:t xml:space="preserve"> from the center. It’s best to choose a point that is about halfway between two contours.</w:t>
      </w:r>
    </w:p>
    <w:p w14:paraId="2F7B05DF" w14:textId="6E6CE211" w:rsidR="00A13711" w:rsidRDefault="00A13711" w:rsidP="00A13711">
      <w:pPr>
        <w:pStyle w:val="ListParagraph"/>
        <w:numPr>
          <w:ilvl w:val="0"/>
          <w:numId w:val="18"/>
        </w:numPr>
      </w:pPr>
      <w:r>
        <w:t>Identify the two nearest contours that straddle your point.</w:t>
      </w:r>
    </w:p>
    <w:p w14:paraId="1D9CFF13" w14:textId="700C4993" w:rsidR="00A13711" w:rsidRDefault="00A13711" w:rsidP="00A13711">
      <w:pPr>
        <w:pStyle w:val="ListParagraph"/>
        <w:numPr>
          <w:ilvl w:val="0"/>
          <w:numId w:val="18"/>
        </w:numPr>
      </w:pPr>
      <w:r>
        <w:t>Draw the shortest possible straight line that passes through your point, starting on one of the contours and ending on the other.</w:t>
      </w:r>
    </w:p>
    <w:p w14:paraId="2AF2452F" w14:textId="6161C416" w:rsidR="00A13711" w:rsidRDefault="00A13711" w:rsidP="00A13711">
      <w:pPr>
        <w:pStyle w:val="ListParagraph"/>
        <w:numPr>
          <w:ilvl w:val="0"/>
          <w:numId w:val="18"/>
        </w:numPr>
      </w:pPr>
      <w:r>
        <w:t>Use a ruler to measure</w:t>
      </w:r>
      <w:r>
        <w:t xml:space="preserve"> the spacing </w:t>
      </w:r>
      <w:r w:rsidRPr="00A13711">
        <w:rPr>
          <w:rFonts w:ascii="Symbol" w:hAnsi="Symbol"/>
        </w:rPr>
        <w:t></w:t>
      </w:r>
      <w:r>
        <w:t>x between the contours at the two points.</w:t>
      </w:r>
    </w:p>
    <w:p w14:paraId="590C612E" w14:textId="5C82F358" w:rsidR="00A13711" w:rsidRDefault="00A13711" w:rsidP="00A13711">
      <w:pPr>
        <w:pStyle w:val="ListParagraph"/>
        <w:numPr>
          <w:ilvl w:val="0"/>
          <w:numId w:val="18"/>
        </w:numPr>
      </w:pPr>
      <w:r>
        <w:t>C</w:t>
      </w:r>
      <w:r>
        <w:t>alculate</w:t>
      </w:r>
      <w:r>
        <w:t xml:space="preserve"> E, using Eq. (</w:t>
      </w:r>
      <w:r>
        <w:t>2</w:t>
      </w:r>
      <w:r>
        <w:t xml:space="preserve">.4). </w:t>
      </w:r>
    </w:p>
    <w:p w14:paraId="73C929FC" w14:textId="26BE4B7D" w:rsidR="00BF6C06" w:rsidRDefault="00BF6C06" w:rsidP="00A13711">
      <w:bookmarkStart w:id="4" w:name="_Hlk36219594"/>
      <w:bookmarkEnd w:id="1"/>
    </w:p>
    <w:p w14:paraId="6D62D00D" w14:textId="02D4742B" w:rsidR="00A13711" w:rsidRDefault="00A13711" w:rsidP="00A13711"/>
    <w:p w14:paraId="2B794966" w14:textId="77777777" w:rsidR="00A13711" w:rsidRDefault="00A13711" w:rsidP="00A13711">
      <w:pPr>
        <w:rPr>
          <w:rFonts w:ascii="Arial" w:hAnsi="Arial" w:cs="Arial"/>
          <w:b/>
          <w:bCs/>
          <w:sz w:val="32"/>
          <w:szCs w:val="32"/>
        </w:rPr>
      </w:pPr>
    </w:p>
    <w:p w14:paraId="2ECC12F4" w14:textId="35C8CF65" w:rsidR="00305675" w:rsidRDefault="00305675" w:rsidP="00305675">
      <w:pPr>
        <w:jc w:val="center"/>
        <w:rPr>
          <w:rFonts w:ascii="Arial" w:hAnsi="Arial" w:cs="Arial"/>
          <w:b/>
          <w:bCs/>
          <w:sz w:val="32"/>
          <w:szCs w:val="32"/>
        </w:rPr>
      </w:pPr>
      <w:r>
        <w:rPr>
          <w:rFonts w:ascii="Arial" w:hAnsi="Arial" w:cs="Arial"/>
          <w:b/>
          <w:bCs/>
          <w:sz w:val="32"/>
          <w:szCs w:val="32"/>
        </w:rPr>
        <w:t>Analysis Questions</w:t>
      </w:r>
      <w:bookmarkEnd w:id="4"/>
    </w:p>
    <w:p w14:paraId="7C79BDCD" w14:textId="77777777" w:rsidR="00A635E6" w:rsidRPr="00A635E6" w:rsidRDefault="00A635E6" w:rsidP="00A635E6">
      <w:pPr>
        <w:pStyle w:val="ListParagraph"/>
        <w:numPr>
          <w:ilvl w:val="0"/>
          <w:numId w:val="6"/>
        </w:numPr>
      </w:pPr>
      <w:r w:rsidRPr="00A635E6">
        <w:t>Consider the equipotential contours near conductor surfaces. Why are they parallel to the surface?</w:t>
      </w:r>
    </w:p>
    <w:p w14:paraId="494EC8D0" w14:textId="77777777" w:rsidR="00A635E6" w:rsidRDefault="00A635E6" w:rsidP="00A635E6">
      <w:pPr>
        <w:pStyle w:val="ListParagraph"/>
      </w:pPr>
    </w:p>
    <w:p w14:paraId="62783C3A" w14:textId="04144614" w:rsidR="00634716" w:rsidRDefault="00634716" w:rsidP="00634716">
      <w:pPr>
        <w:pStyle w:val="ListParagraph"/>
        <w:numPr>
          <w:ilvl w:val="0"/>
          <w:numId w:val="6"/>
        </w:numPr>
      </w:pPr>
      <w:r w:rsidRPr="00634716">
        <w:t>Is it possible for two different electric field lines to cross? Explain. (Hint: Remember, field lines have a direction.)</w:t>
      </w:r>
    </w:p>
    <w:p w14:paraId="2C37CFCC" w14:textId="77777777" w:rsidR="00A635E6" w:rsidRDefault="00A635E6" w:rsidP="00A635E6">
      <w:pPr>
        <w:pStyle w:val="ListParagraph"/>
      </w:pPr>
    </w:p>
    <w:p w14:paraId="3F10ACB7" w14:textId="72D839BA" w:rsidR="00A635E6" w:rsidRPr="00A635E6" w:rsidRDefault="00A635E6" w:rsidP="00A635E6">
      <w:pPr>
        <w:pStyle w:val="ListParagraph"/>
        <w:numPr>
          <w:ilvl w:val="0"/>
          <w:numId w:val="6"/>
        </w:numPr>
      </w:pPr>
      <w:r w:rsidRPr="00A635E6">
        <w:t xml:space="preserve">Using Equation </w:t>
      </w:r>
      <w:r>
        <w:t>2</w:t>
      </w:r>
      <w:r w:rsidRPr="00A635E6">
        <w:t xml:space="preserve">.4, </w:t>
      </w:r>
      <w:r>
        <w:t>e</w:t>
      </w:r>
      <w:r w:rsidRPr="00A635E6">
        <w:t>xplain why the field is stronger when the equipotential contours are closer together, and weaker when the contours are farther apart.</w:t>
      </w:r>
    </w:p>
    <w:p w14:paraId="18D13054" w14:textId="77777777" w:rsidR="00A635E6" w:rsidRPr="00634716" w:rsidRDefault="00A635E6" w:rsidP="00A635E6">
      <w:pPr>
        <w:pStyle w:val="ListParagraph"/>
      </w:pPr>
    </w:p>
    <w:p w14:paraId="0174447D" w14:textId="77777777" w:rsidR="00F92C63" w:rsidRDefault="00A635E6" w:rsidP="00A635E6">
      <w:pPr>
        <w:pStyle w:val="ListParagraph"/>
        <w:numPr>
          <w:ilvl w:val="0"/>
          <w:numId w:val="6"/>
        </w:numPr>
      </w:pPr>
      <w:r>
        <w:lastRenderedPageBreak/>
        <w:t>S</w:t>
      </w:r>
      <w:r w:rsidRPr="00A635E6">
        <w:t xml:space="preserve">ketch the equipotential contours you </w:t>
      </w:r>
      <w:r>
        <w:t xml:space="preserve">would </w:t>
      </w:r>
      <w:r w:rsidRPr="00A635E6">
        <w:t xml:space="preserve">expect for the “point and plane” configuration of electrodes shown </w:t>
      </w:r>
      <w:r>
        <w:t>below</w:t>
      </w:r>
      <w:r w:rsidRPr="00A635E6">
        <w:t xml:space="preserve">. Show at least </w:t>
      </w:r>
      <w:r w:rsidR="00F92C63">
        <w:t>7</w:t>
      </w:r>
      <w:r w:rsidRPr="00A635E6">
        <w:t xml:space="preserve"> contours. </w:t>
      </w:r>
      <w:r>
        <w:t xml:space="preserve">Then draw in the electric field lines, including the direction. Show at least </w:t>
      </w:r>
      <w:r w:rsidR="00F92C63">
        <w:t>7</w:t>
      </w:r>
      <w:r>
        <w:t xml:space="preserve"> field lines. </w:t>
      </w:r>
    </w:p>
    <w:p w14:paraId="6474292E" w14:textId="77777777" w:rsidR="00F92C63" w:rsidRDefault="00F92C63" w:rsidP="00F92C63">
      <w:pPr>
        <w:pStyle w:val="ListParagraph"/>
      </w:pPr>
    </w:p>
    <w:p w14:paraId="2DB32360" w14:textId="4CAF3DF1" w:rsidR="00F92C63" w:rsidRDefault="00F92C63" w:rsidP="00F92C63">
      <w:pPr>
        <w:pStyle w:val="ListParagraph"/>
      </w:pPr>
      <w:r>
        <w:t xml:space="preserve">If you </w:t>
      </w:r>
      <w:r w:rsidRPr="00F92C63">
        <w:rPr>
          <w:b/>
          <w:bCs/>
        </w:rPr>
        <w:t>have</w:t>
      </w:r>
      <w:r>
        <w:t xml:space="preserve"> access to a printer: Print off the electrode configuration, draw in the equipotential contours and field lines by hand, take a picture of your drawing, and paste it into your worksheet. </w:t>
      </w:r>
    </w:p>
    <w:p w14:paraId="3CA979B7" w14:textId="77777777" w:rsidR="00F92C63" w:rsidRDefault="00F92C63" w:rsidP="00F92C63">
      <w:pPr>
        <w:pStyle w:val="ListParagraph"/>
      </w:pPr>
    </w:p>
    <w:p w14:paraId="6864AAEB" w14:textId="18F1D132" w:rsidR="00F92C63" w:rsidRDefault="00F92C63" w:rsidP="00F92C63">
      <w:pPr>
        <w:pStyle w:val="ListParagraph"/>
      </w:pPr>
      <w:r>
        <w:t xml:space="preserve">If you </w:t>
      </w:r>
      <w:r w:rsidRPr="00F92C63">
        <w:rPr>
          <w:b/>
          <w:bCs/>
        </w:rPr>
        <w:t>do not have</w:t>
      </w:r>
      <w:r>
        <w:t xml:space="preserve"> access to a printer:  Draw the electrode configuration shown below on a piece of paper, draw in the equipotential contours and field lines by hand, take a picture of your drawing, and paste it into your worksheet.</w:t>
      </w:r>
    </w:p>
    <w:p w14:paraId="4F6F5E22" w14:textId="77777777" w:rsidR="00A635E6" w:rsidRDefault="00A635E6" w:rsidP="00A635E6">
      <w:pPr>
        <w:pStyle w:val="ListParagraph"/>
        <w:ind w:left="1080"/>
        <w:rPr>
          <w:b/>
          <w:bCs/>
        </w:rPr>
      </w:pPr>
    </w:p>
    <w:p w14:paraId="51A41542" w14:textId="77777777" w:rsidR="00A635E6" w:rsidRDefault="00A635E6" w:rsidP="00A635E6">
      <w:pPr>
        <w:pStyle w:val="ListParagraph"/>
        <w:ind w:left="1080"/>
        <w:rPr>
          <w:b/>
          <w:bCs/>
        </w:rPr>
      </w:pPr>
      <w:r w:rsidRPr="00A635E6">
        <w:rPr>
          <w:b/>
          <w:bCs/>
        </w:rPr>
        <w:t>Hints:</w:t>
      </w:r>
    </w:p>
    <w:p w14:paraId="6D9F2321" w14:textId="1E2F34C5" w:rsidR="00305675" w:rsidRDefault="00A635E6" w:rsidP="00A635E6">
      <w:pPr>
        <w:pStyle w:val="ListParagraph"/>
        <w:numPr>
          <w:ilvl w:val="0"/>
          <w:numId w:val="12"/>
        </w:numPr>
      </w:pPr>
      <w:r>
        <w:t>You may find it helpful to look at the parallel plate example from the Introductory Material and your experimental results for the pennies.</w:t>
      </w:r>
    </w:p>
    <w:p w14:paraId="1408322D" w14:textId="03678793" w:rsidR="00A635E6" w:rsidRDefault="00717A74" w:rsidP="00A635E6">
      <w:pPr>
        <w:pStyle w:val="ListParagraph"/>
        <w:numPr>
          <w:ilvl w:val="0"/>
          <w:numId w:val="12"/>
        </w:numPr>
      </w:pPr>
      <w:r>
        <w:t>You could also try figuring it out experimentally by replacing one of the pennies with a long straight electrode</w:t>
      </w:r>
      <w:r w:rsidR="00BF6C06">
        <w:t xml:space="preserve"> (maybe a straightened out paperclip?)</w:t>
      </w:r>
      <w:r>
        <w:t>, and repeating the experimental portion of the lab.</w:t>
      </w:r>
    </w:p>
    <w:p w14:paraId="6E022F31" w14:textId="5381F88B" w:rsidR="008F0D77" w:rsidRDefault="008F0D77" w:rsidP="008F0D77">
      <w:pPr>
        <w:pStyle w:val="ListParagraph"/>
      </w:pPr>
    </w:p>
    <w:p w14:paraId="2FB1357F" w14:textId="3C28D852" w:rsidR="00FB3ADA" w:rsidRDefault="00A13711" w:rsidP="00FB3ADA">
      <w:r>
        <w:rPr>
          <w:noProof/>
        </w:rPr>
        <mc:AlternateContent>
          <mc:Choice Requires="wpg">
            <w:drawing>
              <wp:anchor distT="0" distB="0" distL="114300" distR="114300" simplePos="0" relativeHeight="251662336" behindDoc="0" locked="0" layoutInCell="1" allowOverlap="1" wp14:anchorId="4A430612" wp14:editId="22F89AE7">
                <wp:simplePos x="0" y="0"/>
                <wp:positionH relativeFrom="column">
                  <wp:posOffset>1057275</wp:posOffset>
                </wp:positionH>
                <wp:positionV relativeFrom="paragraph">
                  <wp:posOffset>105410</wp:posOffset>
                </wp:positionV>
                <wp:extent cx="3543300" cy="3733800"/>
                <wp:effectExtent l="0" t="0" r="0" b="19050"/>
                <wp:wrapNone/>
                <wp:docPr id="207" name="Group 207"/>
                <wp:cNvGraphicFramePr/>
                <a:graphic xmlns:a="http://schemas.openxmlformats.org/drawingml/2006/main">
                  <a:graphicData uri="http://schemas.microsoft.com/office/word/2010/wordprocessingGroup">
                    <wpg:wgp>
                      <wpg:cNvGrpSpPr/>
                      <wpg:grpSpPr>
                        <a:xfrm>
                          <a:off x="0" y="0"/>
                          <a:ext cx="3543300" cy="3733800"/>
                          <a:chOff x="0" y="0"/>
                          <a:chExt cx="3543300" cy="3733800"/>
                        </a:xfrm>
                      </wpg:grpSpPr>
                      <wpg:grpSp>
                        <wpg:cNvPr id="206" name="Group 206"/>
                        <wpg:cNvGrpSpPr/>
                        <wpg:grpSpPr>
                          <a:xfrm>
                            <a:off x="0" y="0"/>
                            <a:ext cx="390525" cy="3733800"/>
                            <a:chOff x="0" y="0"/>
                            <a:chExt cx="390525" cy="3733800"/>
                          </a:xfrm>
                        </wpg:grpSpPr>
                        <wps:wsp>
                          <wps:cNvPr id="31" name="Rectangle 31"/>
                          <wps:cNvSpPr/>
                          <wps:spPr>
                            <a:xfrm>
                              <a:off x="28575" y="0"/>
                              <a:ext cx="342900" cy="373380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2519A" w14:textId="370A87A6" w:rsidR="007D6A0A" w:rsidRPr="003465B4" w:rsidRDefault="007D6A0A" w:rsidP="003465B4">
                                <w:pPr>
                                  <w:rPr>
                                    <w:color w:val="000000" w:themeColor="text1"/>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Minus Sign 203"/>
                          <wps:cNvSpPr/>
                          <wps:spPr>
                            <a:xfrm>
                              <a:off x="0" y="1685925"/>
                              <a:ext cx="390525" cy="323850"/>
                            </a:xfrm>
                            <a:prstGeom prst="mathMin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 name="Group 205"/>
                        <wpg:cNvGrpSpPr/>
                        <wpg:grpSpPr>
                          <a:xfrm>
                            <a:off x="3124200" y="1647825"/>
                            <a:ext cx="419100" cy="419100"/>
                            <a:chOff x="0" y="0"/>
                            <a:chExt cx="419100" cy="419100"/>
                          </a:xfrm>
                        </wpg:grpSpPr>
                        <wps:wsp>
                          <wps:cNvPr id="194" name="Oval 194"/>
                          <wps:cNvSpPr/>
                          <wps:spPr>
                            <a:xfrm>
                              <a:off x="28575" y="19050"/>
                              <a:ext cx="352425" cy="352425"/>
                            </a:xfrm>
                            <a:prstGeom prst="ellipse">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70A80" w14:textId="77777777" w:rsidR="003465B4" w:rsidRPr="003465B4" w:rsidRDefault="003465B4" w:rsidP="003465B4">
                                <w:pPr>
                                  <w:jc w:val="center"/>
                                  <w:rPr>
                                    <w:color w:val="000000" w:themeColor="text1"/>
                                    <w:sz w:val="96"/>
                                    <w:szCs w:val="96"/>
                                  </w:rPr>
                                </w:pPr>
                                <w:r w:rsidRPr="003465B4">
                                  <w:rPr>
                                    <w:color w:val="000000" w:themeColor="text1"/>
                                    <w:sz w:val="96"/>
                                    <w:szCs w:val="96"/>
                                  </w:rPr>
                                  <w:t>-</w:t>
                                </w:r>
                              </w:p>
                              <w:p w14:paraId="6486AE5F" w14:textId="77777777" w:rsidR="003465B4" w:rsidRDefault="003465B4" w:rsidP="003465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Plus Sign 204"/>
                          <wps:cNvSpPr/>
                          <wps:spPr>
                            <a:xfrm>
                              <a:off x="0" y="0"/>
                              <a:ext cx="419100" cy="419100"/>
                            </a:xfrm>
                            <a:prstGeom prst="mathPl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A430612" id="Group 207" o:spid="_x0000_s1026" style="position:absolute;margin-left:83.25pt;margin-top:8.3pt;width:279pt;height:294pt;z-index:251662336" coordsize="35433,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">
                <v:group id="Group 206" o:spid="_x0000_s1027" style="position:absolute;width:3905;height:37338" coordsize="3905,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31" o:spid="_x0000_s1028" style="position:absolute;left:285;width:3429;height:3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" fillcolor="#d5dce4 [671]" strokecolor="black [3213]" strokeweight="1pt">
                    <v:textbox>
                      <w:txbxContent>
                        <w:p w14:paraId="4B82519A" w14:textId="370A87A6" w:rsidR="007D6A0A" w:rsidRPr="003465B4" w:rsidRDefault="007D6A0A" w:rsidP="003465B4">
                          <w:pPr>
                            <w:rPr>
                              <w:color w:val="000000" w:themeColor="text1"/>
                              <w:sz w:val="96"/>
                              <w:szCs w:val="96"/>
                            </w:rPr>
                          </w:pPr>
                        </w:p>
                      </w:txbxContent>
                    </v:textbox>
                  </v:rect>
                  <v:shape id="Minus Sign 203" o:spid="_x0000_s1029" style="position:absolute;top:16859;width:3905;height:3238;visibility:visible;mso-wrap-style:square;v-text-anchor:middle" coordsize="3905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" path="m51764,123840r286997,l338761,200010r-286997,l51764,123840xe" fillcolor="black [3213]" strokecolor="black [3213]" strokeweight="1pt">
                    <v:stroke joinstyle="miter"/>
                    <v:path arrowok="t" o:connecttype="custom" o:connectlocs="51764,123840;338761,123840;338761,200010;51764,200010;51764,123840" o:connectangles="0,0,0,0,0"/>
                  </v:shape>
                </v:group>
                <v:group id="Group 205" o:spid="_x0000_s1030" style="position:absolute;left:31242;top:16478;width:4191;height:4191" coordsize="419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oval id="Oval 194" o:spid="_x0000_s1031" style="position:absolute;left:28575;top:19050;width:352425;height:35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" fillcolor="#d5dce4 [671]" strokecolor="black [3213]" strokeweight="1pt">
                    <v:stroke joinstyle="miter"/>
                    <v:textbox>
                      <w:txbxContent>
                        <w:p w14:paraId="27670A80" w14:textId="77777777" w:rsidR="003465B4" w:rsidRPr="003465B4" w:rsidRDefault="003465B4" w:rsidP="003465B4">
                          <w:pPr>
                            <w:jc w:val="center"/>
                            <w:rPr>
                              <w:color w:val="000000" w:themeColor="text1"/>
                              <w:sz w:val="96"/>
                              <w:szCs w:val="96"/>
                            </w:rPr>
                          </w:pPr>
                          <w:r w:rsidRPr="003465B4">
                            <w:rPr>
                              <w:color w:val="000000" w:themeColor="text1"/>
                              <w:sz w:val="96"/>
                              <w:szCs w:val="96"/>
                            </w:rPr>
                            <w:t>-</w:t>
                          </w:r>
                        </w:p>
                        <w:p w14:paraId="6486AE5F" w14:textId="77777777" w:rsidR="003465B4" w:rsidRDefault="003465B4" w:rsidP="003465B4">
                          <w:pPr>
                            <w:jc w:val="center"/>
                          </w:pPr>
                        </w:p>
                      </w:txbxContent>
                    </v:textbox>
                  </v:oval>
                  <v:shape id="Plus Sign 204" o:spid="_x0000_s1032" style="position:absolute;width:419100;height:419100;visibility:visible;mso-wrap-style:square;v-text-anchor:middle" coordsize="419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" path="m55552,160264r104712,l160264,55552r98572,l258836,160264r104712,l363548,258836r-104712,l258836,363548r-98572,l160264,258836r-104712,l55552,160264xe" fillcolor="black [3213]" strokecolor="black [3213]" strokeweight="1pt">
                    <v:stroke joinstyle="miter"/>
                    <v:path arrowok="t" o:connecttype="custom" o:connectlocs="55552,160264;160264,160264;160264,55552;258836,55552;258836,160264;363548,160264;363548,258836;258836,258836;258836,363548;160264,363548;160264,258836;55552,258836;55552,160264" o:connectangles="0,0,0,0,0,0,0,0,0,0,0,0,0"/>
                  </v:shape>
                </v:group>
              </v:group>
            </w:pict>
          </mc:Fallback>
        </mc:AlternateContent>
      </w:r>
    </w:p>
    <w:p w14:paraId="5895CBD6" w14:textId="4849BE0C" w:rsidR="00FB3ADA" w:rsidRDefault="00FB3ADA" w:rsidP="00FB3ADA"/>
    <w:p w14:paraId="42446019" w14:textId="5427794B" w:rsidR="00FB3ADA" w:rsidRDefault="00FB3ADA" w:rsidP="00FB3ADA"/>
    <w:p w14:paraId="096526C3" w14:textId="1A3B13F7" w:rsidR="00FB3ADA" w:rsidRDefault="00FB3ADA" w:rsidP="00FB3ADA"/>
    <w:p w14:paraId="1C6C893A" w14:textId="54F25A0D" w:rsidR="00FB3ADA" w:rsidRPr="00305675" w:rsidRDefault="00FB3ADA" w:rsidP="00FB3ADA"/>
    <w:sectPr w:rsidR="00FB3ADA" w:rsidRPr="0030567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FADE2" w14:textId="77777777" w:rsidR="001F2AB2" w:rsidRDefault="001F2AB2" w:rsidP="00401F16">
      <w:pPr>
        <w:spacing w:after="0" w:line="240" w:lineRule="auto"/>
      </w:pPr>
      <w:r>
        <w:separator/>
      </w:r>
    </w:p>
  </w:endnote>
  <w:endnote w:type="continuationSeparator" w:id="0">
    <w:p w14:paraId="0B070B54" w14:textId="77777777" w:rsidR="001F2AB2" w:rsidRDefault="001F2AB2" w:rsidP="00401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514300"/>
      <w:docPartObj>
        <w:docPartGallery w:val="Page Numbers (Bottom of Page)"/>
        <w:docPartUnique/>
      </w:docPartObj>
    </w:sdtPr>
    <w:sdtEndPr>
      <w:rPr>
        <w:noProof/>
      </w:rPr>
    </w:sdtEndPr>
    <w:sdtContent>
      <w:p w14:paraId="32FF5BF5" w14:textId="77777777" w:rsidR="00401F16" w:rsidRDefault="00401F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79B5A" w14:textId="77777777" w:rsidR="00401F16" w:rsidRDefault="0040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AF360" w14:textId="77777777" w:rsidR="001F2AB2" w:rsidRDefault="001F2AB2" w:rsidP="00401F16">
      <w:pPr>
        <w:spacing w:after="0" w:line="240" w:lineRule="auto"/>
      </w:pPr>
      <w:r>
        <w:separator/>
      </w:r>
    </w:p>
  </w:footnote>
  <w:footnote w:type="continuationSeparator" w:id="0">
    <w:p w14:paraId="6F95B91A" w14:textId="77777777" w:rsidR="001F2AB2" w:rsidRDefault="001F2AB2" w:rsidP="00401F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42A"/>
    <w:multiLevelType w:val="hybridMultilevel"/>
    <w:tmpl w:val="644C1F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40447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CA6643"/>
    <w:multiLevelType w:val="hybridMultilevel"/>
    <w:tmpl w:val="B36E3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EF2391"/>
    <w:multiLevelType w:val="hybridMultilevel"/>
    <w:tmpl w:val="2F34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95912"/>
    <w:multiLevelType w:val="hybridMultilevel"/>
    <w:tmpl w:val="5B66DBBC"/>
    <w:lvl w:ilvl="0" w:tplc="925AEBB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219F0"/>
    <w:multiLevelType w:val="hybridMultilevel"/>
    <w:tmpl w:val="779C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A1F23"/>
    <w:multiLevelType w:val="hybridMultilevel"/>
    <w:tmpl w:val="961E8FA6"/>
    <w:lvl w:ilvl="0" w:tplc="925AEBB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A0823"/>
    <w:multiLevelType w:val="hybridMultilevel"/>
    <w:tmpl w:val="A824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5ED0"/>
    <w:multiLevelType w:val="hybridMultilevel"/>
    <w:tmpl w:val="582E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03D44"/>
    <w:multiLevelType w:val="hybridMultilevel"/>
    <w:tmpl w:val="30A8F7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0D71519"/>
    <w:multiLevelType w:val="hybridMultilevel"/>
    <w:tmpl w:val="35E88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36003"/>
    <w:multiLevelType w:val="hybridMultilevel"/>
    <w:tmpl w:val="3E5E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B4215"/>
    <w:multiLevelType w:val="hybridMultilevel"/>
    <w:tmpl w:val="ADCAD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E23868"/>
    <w:multiLevelType w:val="singleLevel"/>
    <w:tmpl w:val="04090001"/>
    <w:lvl w:ilvl="0">
      <w:start w:val="1"/>
      <w:numFmt w:val="bullet"/>
      <w:lvlText w:val=""/>
      <w:lvlJc w:val="left"/>
      <w:pPr>
        <w:ind w:left="720" w:hanging="360"/>
      </w:pPr>
      <w:rPr>
        <w:rFonts w:ascii="Symbol" w:hAnsi="Symbol" w:hint="default"/>
        <w:sz w:val="24"/>
        <w:szCs w:val="24"/>
      </w:rPr>
    </w:lvl>
  </w:abstractNum>
  <w:abstractNum w:abstractNumId="14" w15:restartNumberingAfterBreak="0">
    <w:nsid w:val="3DF63854"/>
    <w:multiLevelType w:val="hybridMultilevel"/>
    <w:tmpl w:val="48F2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F84CC8"/>
    <w:multiLevelType w:val="hybridMultilevel"/>
    <w:tmpl w:val="99B6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6D6480"/>
    <w:multiLevelType w:val="hybridMultilevel"/>
    <w:tmpl w:val="AEF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2C452B"/>
    <w:multiLevelType w:val="hybridMultilevel"/>
    <w:tmpl w:val="A42E0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2"/>
  </w:num>
  <w:num w:numId="4">
    <w:abstractNumId w:val="10"/>
  </w:num>
  <w:num w:numId="5">
    <w:abstractNumId w:val="7"/>
  </w:num>
  <w:num w:numId="6">
    <w:abstractNumId w:val="12"/>
  </w:num>
  <w:num w:numId="7">
    <w:abstractNumId w:val="16"/>
  </w:num>
  <w:num w:numId="8">
    <w:abstractNumId w:val="11"/>
  </w:num>
  <w:num w:numId="9">
    <w:abstractNumId w:val="0"/>
  </w:num>
  <w:num w:numId="10">
    <w:abstractNumId w:val="1"/>
  </w:num>
  <w:num w:numId="11">
    <w:abstractNumId w:val="13"/>
  </w:num>
  <w:num w:numId="12">
    <w:abstractNumId w:val="9"/>
  </w:num>
  <w:num w:numId="13">
    <w:abstractNumId w:val="5"/>
  </w:num>
  <w:num w:numId="14">
    <w:abstractNumId w:val="14"/>
  </w:num>
  <w:num w:numId="15">
    <w:abstractNumId w:val="4"/>
  </w:num>
  <w:num w:numId="16">
    <w:abstractNumId w:val="6"/>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16"/>
    <w:rsid w:val="00004235"/>
    <w:rsid w:val="000074E7"/>
    <w:rsid w:val="0001316E"/>
    <w:rsid w:val="00022D98"/>
    <w:rsid w:val="00026F3E"/>
    <w:rsid w:val="00037937"/>
    <w:rsid w:val="00067EDA"/>
    <w:rsid w:val="00071836"/>
    <w:rsid w:val="000A4903"/>
    <w:rsid w:val="001457F5"/>
    <w:rsid w:val="00147FCD"/>
    <w:rsid w:val="00151F58"/>
    <w:rsid w:val="00160080"/>
    <w:rsid w:val="00162A20"/>
    <w:rsid w:val="00174187"/>
    <w:rsid w:val="001C0A8C"/>
    <w:rsid w:val="001D1794"/>
    <w:rsid w:val="001F1E08"/>
    <w:rsid w:val="001F2AB2"/>
    <w:rsid w:val="00214768"/>
    <w:rsid w:val="0022649C"/>
    <w:rsid w:val="0023079E"/>
    <w:rsid w:val="00251FB0"/>
    <w:rsid w:val="00262901"/>
    <w:rsid w:val="0026729F"/>
    <w:rsid w:val="002940E2"/>
    <w:rsid w:val="00296B56"/>
    <w:rsid w:val="002B1EF4"/>
    <w:rsid w:val="002C6C0B"/>
    <w:rsid w:val="002E3D68"/>
    <w:rsid w:val="002E700F"/>
    <w:rsid w:val="00305675"/>
    <w:rsid w:val="00314070"/>
    <w:rsid w:val="00315C10"/>
    <w:rsid w:val="00327C18"/>
    <w:rsid w:val="003465B4"/>
    <w:rsid w:val="00365A64"/>
    <w:rsid w:val="003A18A1"/>
    <w:rsid w:val="00401F16"/>
    <w:rsid w:val="00411FA9"/>
    <w:rsid w:val="0041662B"/>
    <w:rsid w:val="00424A84"/>
    <w:rsid w:val="00456449"/>
    <w:rsid w:val="004D41B6"/>
    <w:rsid w:val="00503982"/>
    <w:rsid w:val="005068D8"/>
    <w:rsid w:val="00511390"/>
    <w:rsid w:val="00512EFE"/>
    <w:rsid w:val="00517027"/>
    <w:rsid w:val="0052406B"/>
    <w:rsid w:val="00533CB8"/>
    <w:rsid w:val="0055127A"/>
    <w:rsid w:val="00593A73"/>
    <w:rsid w:val="005A3778"/>
    <w:rsid w:val="00612EF9"/>
    <w:rsid w:val="00612FA3"/>
    <w:rsid w:val="00634716"/>
    <w:rsid w:val="0063539B"/>
    <w:rsid w:val="006703D2"/>
    <w:rsid w:val="006A3FA4"/>
    <w:rsid w:val="006A6D92"/>
    <w:rsid w:val="006C1C20"/>
    <w:rsid w:val="006E6C74"/>
    <w:rsid w:val="006F1FC1"/>
    <w:rsid w:val="006F78CC"/>
    <w:rsid w:val="00717A74"/>
    <w:rsid w:val="00726E0F"/>
    <w:rsid w:val="007C6D4A"/>
    <w:rsid w:val="007D6A0A"/>
    <w:rsid w:val="00845FF2"/>
    <w:rsid w:val="00882FCD"/>
    <w:rsid w:val="00894DF0"/>
    <w:rsid w:val="008F0D77"/>
    <w:rsid w:val="009300F3"/>
    <w:rsid w:val="009470DD"/>
    <w:rsid w:val="0097335C"/>
    <w:rsid w:val="009F4A78"/>
    <w:rsid w:val="00A13711"/>
    <w:rsid w:val="00A24A5E"/>
    <w:rsid w:val="00A47B9F"/>
    <w:rsid w:val="00A635E6"/>
    <w:rsid w:val="00A824AC"/>
    <w:rsid w:val="00AC5E82"/>
    <w:rsid w:val="00AD4B85"/>
    <w:rsid w:val="00AE366F"/>
    <w:rsid w:val="00AE77D3"/>
    <w:rsid w:val="00B02BE5"/>
    <w:rsid w:val="00B2159B"/>
    <w:rsid w:val="00B419C2"/>
    <w:rsid w:val="00B53898"/>
    <w:rsid w:val="00B543F8"/>
    <w:rsid w:val="00B563B4"/>
    <w:rsid w:val="00B641E5"/>
    <w:rsid w:val="00B6565C"/>
    <w:rsid w:val="00B74C79"/>
    <w:rsid w:val="00B84B3B"/>
    <w:rsid w:val="00BF6C06"/>
    <w:rsid w:val="00C168A8"/>
    <w:rsid w:val="00C23527"/>
    <w:rsid w:val="00CA547E"/>
    <w:rsid w:val="00D107A4"/>
    <w:rsid w:val="00D2353A"/>
    <w:rsid w:val="00D829AC"/>
    <w:rsid w:val="00DA657D"/>
    <w:rsid w:val="00DB22C8"/>
    <w:rsid w:val="00DD7D4D"/>
    <w:rsid w:val="00DF3F89"/>
    <w:rsid w:val="00DF62EF"/>
    <w:rsid w:val="00E43F40"/>
    <w:rsid w:val="00E76A10"/>
    <w:rsid w:val="00E778FF"/>
    <w:rsid w:val="00E84AE2"/>
    <w:rsid w:val="00E84F9F"/>
    <w:rsid w:val="00EA7834"/>
    <w:rsid w:val="00EB42E0"/>
    <w:rsid w:val="00EF6715"/>
    <w:rsid w:val="00F22E58"/>
    <w:rsid w:val="00F23564"/>
    <w:rsid w:val="00F37FDF"/>
    <w:rsid w:val="00F715C7"/>
    <w:rsid w:val="00F81311"/>
    <w:rsid w:val="00F92C63"/>
    <w:rsid w:val="00FB3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B3BE8"/>
  <w15:chartTrackingRefBased/>
  <w15:docId w15:val="{9D8D79EF-86C5-4108-8863-5166D7EB3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F16"/>
  </w:style>
  <w:style w:type="paragraph" w:styleId="Footer">
    <w:name w:val="footer"/>
    <w:basedOn w:val="Normal"/>
    <w:link w:val="FooterChar"/>
    <w:uiPriority w:val="99"/>
    <w:unhideWhenUsed/>
    <w:rsid w:val="00401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F16"/>
  </w:style>
  <w:style w:type="paragraph" w:styleId="ListParagraph">
    <w:name w:val="List Paragraph"/>
    <w:basedOn w:val="Normal"/>
    <w:uiPriority w:val="34"/>
    <w:qFormat/>
    <w:rsid w:val="00401F16"/>
    <w:pPr>
      <w:ind w:left="720"/>
      <w:contextualSpacing/>
    </w:pPr>
  </w:style>
  <w:style w:type="character" w:styleId="Hyperlink">
    <w:name w:val="Hyperlink"/>
    <w:basedOn w:val="DefaultParagraphFont"/>
    <w:uiPriority w:val="99"/>
    <w:unhideWhenUsed/>
    <w:rsid w:val="0023079E"/>
    <w:rPr>
      <w:color w:val="0000FF"/>
      <w:u w:val="single"/>
    </w:rPr>
  </w:style>
  <w:style w:type="character" w:styleId="FollowedHyperlink">
    <w:name w:val="FollowedHyperlink"/>
    <w:basedOn w:val="DefaultParagraphFont"/>
    <w:uiPriority w:val="99"/>
    <w:semiHidden/>
    <w:unhideWhenUsed/>
    <w:rsid w:val="0023079E"/>
    <w:rPr>
      <w:color w:val="954F72" w:themeColor="followedHyperlink"/>
      <w:u w:val="single"/>
    </w:rPr>
  </w:style>
  <w:style w:type="character" w:styleId="UnresolvedMention">
    <w:name w:val="Unresolved Mention"/>
    <w:basedOn w:val="DefaultParagraphFont"/>
    <w:uiPriority w:val="99"/>
    <w:semiHidden/>
    <w:unhideWhenUsed/>
    <w:rsid w:val="00512EFE"/>
    <w:rPr>
      <w:color w:val="605E5C"/>
      <w:shd w:val="clear" w:color="auto" w:fill="E1DFDD"/>
    </w:rPr>
  </w:style>
  <w:style w:type="character" w:styleId="PlaceholderText">
    <w:name w:val="Placeholder Text"/>
    <w:basedOn w:val="DefaultParagraphFont"/>
    <w:uiPriority w:val="99"/>
    <w:semiHidden/>
    <w:rsid w:val="0022649C"/>
    <w:rPr>
      <w:color w:val="808080"/>
    </w:rPr>
  </w:style>
  <w:style w:type="paragraph" w:styleId="BodyTextIndent">
    <w:name w:val="Body Text Indent"/>
    <w:basedOn w:val="Normal"/>
    <w:link w:val="BodyTextIndentChar"/>
    <w:uiPriority w:val="99"/>
    <w:semiHidden/>
    <w:unhideWhenUsed/>
    <w:rsid w:val="002C6C0B"/>
    <w:pPr>
      <w:spacing w:after="120"/>
      <w:ind w:left="360"/>
    </w:pPr>
  </w:style>
  <w:style w:type="character" w:customStyle="1" w:styleId="BodyTextIndentChar">
    <w:name w:val="Body Text Indent Char"/>
    <w:basedOn w:val="DefaultParagraphFont"/>
    <w:link w:val="BodyTextIndent"/>
    <w:uiPriority w:val="99"/>
    <w:semiHidden/>
    <w:rsid w:val="002C6C0B"/>
  </w:style>
  <w:style w:type="character" w:customStyle="1" w:styleId="MTEquationSection">
    <w:name w:val="MTEquationSection"/>
    <w:basedOn w:val="DefaultParagraphFont"/>
    <w:rsid w:val="002C6C0B"/>
    <w:rPr>
      <w:rFonts w:eastAsia="Times New Roman" w:cs="Arial"/>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7F39D-30E0-4D48-9769-8D95C93A6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7</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Moeller</dc:creator>
  <cp:keywords/>
  <dc:description/>
  <cp:lastModifiedBy>Anthony Moeller</cp:lastModifiedBy>
  <cp:revision>14</cp:revision>
  <dcterms:created xsi:type="dcterms:W3CDTF">2020-07-01T20:12:00Z</dcterms:created>
  <dcterms:modified xsi:type="dcterms:W3CDTF">2020-07-02T15:59:00Z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ies>
</file>